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66477" w14:textId="1721C877" w:rsidR="004E0A3B" w:rsidRDefault="004E0A3B" w:rsidP="004E0A3B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Attachment K – </w:t>
      </w:r>
      <w:r w:rsidRPr="00936819">
        <w:rPr>
          <w:rFonts w:ascii="Arial" w:hAnsi="Arial" w:cs="Arial"/>
          <w:b/>
          <w:bCs/>
          <w:sz w:val="20"/>
          <w:szCs w:val="20"/>
        </w:rPr>
        <w:t>Scope of Work</w:t>
      </w:r>
    </w:p>
    <w:p w14:paraId="4F8CE052" w14:textId="20763E72" w:rsidR="00325E02" w:rsidRPr="00936819" w:rsidRDefault="00A63377" w:rsidP="00401C6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36819">
        <w:rPr>
          <w:rFonts w:ascii="Arial" w:hAnsi="Arial" w:cs="Arial"/>
          <w:b/>
          <w:bCs/>
          <w:sz w:val="20"/>
          <w:szCs w:val="20"/>
        </w:rPr>
        <w:t>RFP 26-84336</w:t>
      </w:r>
      <w:r w:rsidR="00172440" w:rsidRPr="00936819">
        <w:rPr>
          <w:rFonts w:ascii="Arial" w:hAnsi="Arial" w:cs="Arial"/>
          <w:b/>
          <w:bCs/>
          <w:sz w:val="20"/>
          <w:szCs w:val="20"/>
        </w:rPr>
        <w:t xml:space="preserve"> Pharmacy Management Services</w:t>
      </w:r>
    </w:p>
    <w:p w14:paraId="62BF87DC" w14:textId="22F6F8F4" w:rsidR="00407D2C" w:rsidRPr="00936819" w:rsidRDefault="00407D2C" w:rsidP="00401C6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DE55A1D" w14:textId="77777777" w:rsidR="006B29E5" w:rsidRPr="00936819" w:rsidRDefault="006B29E5" w:rsidP="00401C6C">
      <w:pPr>
        <w:rPr>
          <w:rFonts w:ascii="Arial" w:hAnsi="Arial" w:cs="Arial"/>
          <w:b/>
          <w:bCs/>
          <w:sz w:val="20"/>
          <w:szCs w:val="20"/>
        </w:rPr>
      </w:pPr>
    </w:p>
    <w:p w14:paraId="74648285" w14:textId="7A4F263F" w:rsidR="00407D2C" w:rsidRPr="00936819" w:rsidRDefault="00DF265C" w:rsidP="00401C6C">
      <w:pPr>
        <w:rPr>
          <w:rFonts w:ascii="Arial" w:hAnsi="Arial" w:cs="Arial"/>
          <w:b/>
          <w:bCs/>
          <w:sz w:val="20"/>
          <w:szCs w:val="20"/>
        </w:rPr>
      </w:pPr>
      <w:r w:rsidRPr="02434F00">
        <w:rPr>
          <w:rFonts w:ascii="Arial" w:hAnsi="Arial" w:cs="Arial"/>
          <w:b/>
          <w:bCs/>
          <w:sz w:val="20"/>
          <w:szCs w:val="20"/>
        </w:rPr>
        <w:t>Background</w:t>
      </w:r>
    </w:p>
    <w:p w14:paraId="748F9027" w14:textId="4F1ED46A" w:rsidR="02434F00" w:rsidRDefault="02434F00" w:rsidP="02434F00">
      <w:pPr>
        <w:rPr>
          <w:rFonts w:ascii="Arial" w:hAnsi="Arial" w:cs="Arial"/>
          <w:b/>
          <w:bCs/>
          <w:sz w:val="20"/>
          <w:szCs w:val="20"/>
        </w:rPr>
      </w:pPr>
    </w:p>
    <w:p w14:paraId="77B962AA" w14:textId="1EFFE2CD" w:rsidR="0066630D" w:rsidRDefault="00DC6478" w:rsidP="009939DF">
      <w:pPr>
        <w:rPr>
          <w:rFonts w:ascii="Arial" w:hAnsi="Arial" w:cs="Arial"/>
          <w:sz w:val="20"/>
          <w:szCs w:val="20"/>
        </w:rPr>
      </w:pPr>
      <w:r w:rsidRPr="02434F00">
        <w:rPr>
          <w:rFonts w:ascii="Arial" w:hAnsi="Arial" w:cs="Arial"/>
          <w:sz w:val="20"/>
          <w:szCs w:val="20"/>
        </w:rPr>
        <w:t xml:space="preserve">The Indiana State Psychiatric Hospital Network (ISPHN) </w:t>
      </w:r>
      <w:r w:rsidR="0860ADEA" w:rsidRPr="02434F00">
        <w:rPr>
          <w:rFonts w:ascii="Arial" w:hAnsi="Arial" w:cs="Arial"/>
          <w:sz w:val="20"/>
          <w:szCs w:val="20"/>
        </w:rPr>
        <w:t>is soliciting</w:t>
      </w:r>
      <w:r w:rsidRPr="02434F00">
        <w:rPr>
          <w:rFonts w:ascii="Arial" w:hAnsi="Arial" w:cs="Arial"/>
          <w:sz w:val="20"/>
          <w:szCs w:val="20"/>
        </w:rPr>
        <w:t xml:space="preserve"> proposals for comprehensive operational and clinical pharmacy management services across three Joint Commission</w:t>
      </w:r>
      <w:r w:rsidR="00167E2E" w:rsidRPr="02434F00">
        <w:rPr>
          <w:rFonts w:ascii="Arial" w:hAnsi="Arial" w:cs="Arial"/>
          <w:sz w:val="20"/>
          <w:szCs w:val="20"/>
        </w:rPr>
        <w:t>-c</w:t>
      </w:r>
      <w:r w:rsidRPr="02434F00">
        <w:rPr>
          <w:rFonts w:ascii="Arial" w:hAnsi="Arial" w:cs="Arial"/>
          <w:sz w:val="20"/>
          <w:szCs w:val="20"/>
        </w:rPr>
        <w:t>ertified facilities: Evansville Psychiatric Children’s Center (EPCC), Evansville State Hospital (ESH), and Richmond State Hospital (</w:t>
      </w:r>
      <w:r w:rsidR="00683CEC" w:rsidRPr="02434F00">
        <w:rPr>
          <w:rFonts w:ascii="Arial" w:hAnsi="Arial" w:cs="Arial"/>
          <w:sz w:val="20"/>
          <w:szCs w:val="20"/>
        </w:rPr>
        <w:t>RSH)</w:t>
      </w:r>
      <w:r w:rsidRPr="02434F00">
        <w:rPr>
          <w:rFonts w:ascii="Arial" w:hAnsi="Arial" w:cs="Arial"/>
          <w:sz w:val="20"/>
          <w:szCs w:val="20"/>
        </w:rPr>
        <w:t xml:space="preserve">. The </w:t>
      </w:r>
      <w:r w:rsidR="00B959E3" w:rsidRPr="02434F00">
        <w:rPr>
          <w:rFonts w:ascii="Arial" w:hAnsi="Arial" w:cs="Arial"/>
          <w:sz w:val="20"/>
          <w:szCs w:val="20"/>
        </w:rPr>
        <w:t xml:space="preserve">two </w:t>
      </w:r>
      <w:r w:rsidRPr="02434F00">
        <w:rPr>
          <w:rFonts w:ascii="Arial" w:hAnsi="Arial" w:cs="Arial"/>
          <w:sz w:val="20"/>
          <w:szCs w:val="20"/>
        </w:rPr>
        <w:t xml:space="preserve">Evansville </w:t>
      </w:r>
      <w:r w:rsidR="00344E6F" w:rsidRPr="02434F00">
        <w:rPr>
          <w:rFonts w:ascii="Arial" w:hAnsi="Arial" w:cs="Arial"/>
          <w:sz w:val="20"/>
          <w:szCs w:val="20"/>
        </w:rPr>
        <w:t xml:space="preserve">campuses are served by a single pharmacy and therefore will be contracted with one management provider. Offerors may bid for: (a) </w:t>
      </w:r>
      <w:r w:rsidR="208BDCBB" w:rsidRPr="02434F00">
        <w:rPr>
          <w:rFonts w:ascii="Arial" w:hAnsi="Arial" w:cs="Arial"/>
          <w:sz w:val="20"/>
          <w:szCs w:val="20"/>
        </w:rPr>
        <w:t>EPCC and ESH</w:t>
      </w:r>
      <w:r w:rsidR="4E5E6853" w:rsidRPr="02434F00">
        <w:rPr>
          <w:rFonts w:ascii="Arial" w:hAnsi="Arial" w:cs="Arial"/>
          <w:sz w:val="20"/>
          <w:szCs w:val="20"/>
        </w:rPr>
        <w:t xml:space="preserve"> </w:t>
      </w:r>
      <w:r w:rsidR="00344E6F" w:rsidRPr="02434F00">
        <w:rPr>
          <w:rFonts w:ascii="Arial" w:hAnsi="Arial" w:cs="Arial"/>
          <w:sz w:val="20"/>
          <w:szCs w:val="20"/>
        </w:rPr>
        <w:t>only, (b) R</w:t>
      </w:r>
      <w:r w:rsidR="6171CE3B" w:rsidRPr="02434F00">
        <w:rPr>
          <w:rFonts w:ascii="Arial" w:hAnsi="Arial" w:cs="Arial"/>
          <w:sz w:val="20"/>
          <w:szCs w:val="20"/>
        </w:rPr>
        <w:t>SH</w:t>
      </w:r>
      <w:r w:rsidR="00344E6F" w:rsidRPr="02434F00">
        <w:rPr>
          <w:rFonts w:ascii="Arial" w:hAnsi="Arial" w:cs="Arial"/>
          <w:sz w:val="20"/>
          <w:szCs w:val="20"/>
        </w:rPr>
        <w:t xml:space="preserve"> only, or (c) </w:t>
      </w:r>
      <w:r w:rsidR="718495FA" w:rsidRPr="02434F00">
        <w:rPr>
          <w:rFonts w:ascii="Arial" w:hAnsi="Arial" w:cs="Arial"/>
          <w:sz w:val="20"/>
          <w:szCs w:val="20"/>
        </w:rPr>
        <w:t>all three facilities (EPCC, ESH, and RSH)</w:t>
      </w:r>
      <w:r w:rsidR="008B3A9D" w:rsidRPr="02434F00">
        <w:rPr>
          <w:rFonts w:ascii="Arial" w:hAnsi="Arial" w:cs="Arial"/>
          <w:sz w:val="20"/>
          <w:szCs w:val="20"/>
        </w:rPr>
        <w:t>.</w:t>
      </w:r>
    </w:p>
    <w:p w14:paraId="61F7DE3E" w14:textId="77777777" w:rsidR="0066630D" w:rsidRDefault="0066630D" w:rsidP="009939DF">
      <w:pPr>
        <w:rPr>
          <w:rFonts w:ascii="Arial" w:hAnsi="Arial" w:cs="Arial"/>
          <w:sz w:val="20"/>
          <w:szCs w:val="20"/>
        </w:rPr>
      </w:pPr>
    </w:p>
    <w:p w14:paraId="1D497D05" w14:textId="2515EB6D" w:rsidR="009939DF" w:rsidRPr="00936819" w:rsidRDefault="00683CEC" w:rsidP="009939DF">
      <w:pPr>
        <w:rPr>
          <w:rFonts w:ascii="Arial" w:hAnsi="Arial" w:cs="Arial"/>
          <w:sz w:val="20"/>
          <w:szCs w:val="20"/>
        </w:rPr>
      </w:pPr>
      <w:r w:rsidRPr="02434F00">
        <w:rPr>
          <w:rFonts w:ascii="Arial" w:hAnsi="Arial" w:cs="Arial"/>
          <w:sz w:val="20"/>
          <w:szCs w:val="20"/>
        </w:rPr>
        <w:t>Required</w:t>
      </w:r>
      <w:r w:rsidR="009939DF" w:rsidRPr="02434F00">
        <w:rPr>
          <w:rFonts w:ascii="Arial" w:hAnsi="Arial" w:cs="Arial"/>
          <w:sz w:val="20"/>
          <w:szCs w:val="20"/>
        </w:rPr>
        <w:t xml:space="preserve"> services</w:t>
      </w:r>
      <w:r w:rsidR="00FE0DF5" w:rsidRPr="02434F00">
        <w:rPr>
          <w:rFonts w:ascii="Arial" w:hAnsi="Arial" w:cs="Arial"/>
          <w:sz w:val="20"/>
          <w:szCs w:val="20"/>
        </w:rPr>
        <w:t xml:space="preserve"> </w:t>
      </w:r>
      <w:r w:rsidR="009939DF" w:rsidRPr="02434F00">
        <w:rPr>
          <w:rFonts w:ascii="Arial" w:hAnsi="Arial" w:cs="Arial"/>
          <w:sz w:val="20"/>
          <w:szCs w:val="20"/>
        </w:rPr>
        <w:t xml:space="preserve">include, but are not limited </w:t>
      </w:r>
      <w:r w:rsidR="00D441E2" w:rsidRPr="02434F00">
        <w:rPr>
          <w:rFonts w:ascii="Arial" w:hAnsi="Arial" w:cs="Arial"/>
          <w:sz w:val="20"/>
          <w:szCs w:val="20"/>
        </w:rPr>
        <w:t>to</w:t>
      </w:r>
      <w:r w:rsidR="009939DF" w:rsidRPr="02434F00">
        <w:rPr>
          <w:rFonts w:ascii="Arial" w:hAnsi="Arial" w:cs="Arial"/>
          <w:sz w:val="20"/>
          <w:szCs w:val="20"/>
        </w:rPr>
        <w:t xml:space="preserve"> </w:t>
      </w:r>
      <w:r w:rsidR="00056E4E" w:rsidRPr="02434F00">
        <w:rPr>
          <w:rFonts w:ascii="Arial" w:hAnsi="Arial" w:cs="Arial"/>
          <w:sz w:val="20"/>
          <w:szCs w:val="20"/>
        </w:rPr>
        <w:t xml:space="preserve">daily operations management, </w:t>
      </w:r>
      <w:r w:rsidR="009939DF" w:rsidRPr="02434F00">
        <w:rPr>
          <w:rFonts w:ascii="Arial" w:hAnsi="Arial" w:cs="Arial"/>
          <w:sz w:val="20"/>
          <w:szCs w:val="20"/>
        </w:rPr>
        <w:t>staffing, clinical pharmacy consultation, cost containment, productivity measures, patient safety</w:t>
      </w:r>
      <w:r w:rsidR="00EE6A2C" w:rsidRPr="02434F00">
        <w:rPr>
          <w:rFonts w:ascii="Arial" w:hAnsi="Arial" w:cs="Arial"/>
          <w:sz w:val="20"/>
          <w:szCs w:val="20"/>
        </w:rPr>
        <w:t>,</w:t>
      </w:r>
      <w:r w:rsidR="009939DF" w:rsidRPr="02434F00">
        <w:rPr>
          <w:rFonts w:ascii="Arial" w:hAnsi="Arial" w:cs="Arial"/>
          <w:sz w:val="20"/>
          <w:szCs w:val="20"/>
        </w:rPr>
        <w:t xml:space="preserve"> medication management</w:t>
      </w:r>
      <w:r w:rsidR="00164729" w:rsidRPr="02434F00">
        <w:rPr>
          <w:rFonts w:ascii="Arial" w:hAnsi="Arial" w:cs="Arial"/>
          <w:sz w:val="20"/>
          <w:szCs w:val="20"/>
        </w:rPr>
        <w:t xml:space="preserve">, </w:t>
      </w:r>
      <w:r w:rsidR="009939DF" w:rsidRPr="02434F00">
        <w:rPr>
          <w:rFonts w:ascii="Arial" w:hAnsi="Arial" w:cs="Arial"/>
          <w:sz w:val="20"/>
          <w:szCs w:val="20"/>
        </w:rPr>
        <w:t xml:space="preserve">and regulatory compliance. </w:t>
      </w:r>
      <w:r w:rsidR="00795470" w:rsidRPr="02434F00">
        <w:rPr>
          <w:rFonts w:ascii="Arial" w:hAnsi="Arial" w:cs="Arial"/>
          <w:sz w:val="20"/>
          <w:szCs w:val="20"/>
        </w:rPr>
        <w:t xml:space="preserve">Support for </w:t>
      </w:r>
      <w:r w:rsidR="00B0799D" w:rsidRPr="02434F00">
        <w:rPr>
          <w:rFonts w:ascii="Arial" w:hAnsi="Arial" w:cs="Arial"/>
          <w:sz w:val="20"/>
          <w:szCs w:val="20"/>
        </w:rPr>
        <w:t xml:space="preserve">ISPHN </w:t>
      </w:r>
      <w:r w:rsidR="002E71B5" w:rsidRPr="02434F00">
        <w:rPr>
          <w:rFonts w:ascii="Arial" w:hAnsi="Arial" w:cs="Arial"/>
          <w:sz w:val="20"/>
          <w:szCs w:val="20"/>
        </w:rPr>
        <w:t>initiative</w:t>
      </w:r>
      <w:r w:rsidR="006053A2" w:rsidRPr="02434F00">
        <w:rPr>
          <w:rFonts w:ascii="Arial" w:hAnsi="Arial" w:cs="Arial"/>
          <w:sz w:val="20"/>
          <w:szCs w:val="20"/>
        </w:rPr>
        <w:t>s</w:t>
      </w:r>
      <w:r w:rsidR="60D10ED5" w:rsidRPr="02434F00">
        <w:rPr>
          <w:rFonts w:ascii="Arial" w:hAnsi="Arial" w:cs="Arial"/>
          <w:sz w:val="20"/>
          <w:szCs w:val="20"/>
        </w:rPr>
        <w:t xml:space="preserve">, such as </w:t>
      </w:r>
      <w:r w:rsidR="00B0799D" w:rsidRPr="02434F00">
        <w:rPr>
          <w:rFonts w:ascii="Arial" w:hAnsi="Arial" w:cs="Arial"/>
          <w:sz w:val="20"/>
          <w:szCs w:val="20"/>
        </w:rPr>
        <w:t>participation in the Systems Integration Council</w:t>
      </w:r>
      <w:r w:rsidR="5A1701D2" w:rsidRPr="02434F00">
        <w:rPr>
          <w:rFonts w:ascii="Arial" w:hAnsi="Arial" w:cs="Arial"/>
          <w:sz w:val="20"/>
          <w:szCs w:val="20"/>
        </w:rPr>
        <w:t>,</w:t>
      </w:r>
      <w:r w:rsidR="00B0799D" w:rsidRPr="02434F00">
        <w:rPr>
          <w:rFonts w:ascii="Arial" w:hAnsi="Arial" w:cs="Arial"/>
          <w:sz w:val="20"/>
          <w:szCs w:val="20"/>
        </w:rPr>
        <w:t xml:space="preserve"> </w:t>
      </w:r>
      <w:r w:rsidR="00795470" w:rsidRPr="02434F00">
        <w:rPr>
          <w:rFonts w:ascii="Arial" w:hAnsi="Arial" w:cs="Arial"/>
          <w:sz w:val="20"/>
          <w:szCs w:val="20"/>
        </w:rPr>
        <w:t>is within the scope of this work.</w:t>
      </w:r>
    </w:p>
    <w:p w14:paraId="4D805639" w14:textId="77777777" w:rsidR="009939DF" w:rsidRPr="00936819" w:rsidRDefault="009939DF" w:rsidP="009939DF">
      <w:pPr>
        <w:rPr>
          <w:rFonts w:ascii="Arial" w:hAnsi="Arial" w:cs="Arial"/>
          <w:sz w:val="20"/>
          <w:szCs w:val="20"/>
        </w:rPr>
      </w:pPr>
    </w:p>
    <w:p w14:paraId="7C8798BA" w14:textId="568071C8" w:rsidR="00000E7D" w:rsidRPr="00936819" w:rsidRDefault="00C642E5" w:rsidP="00401C6C">
      <w:pPr>
        <w:rPr>
          <w:rFonts w:ascii="Arial" w:hAnsi="Arial" w:cs="Arial"/>
          <w:sz w:val="20"/>
          <w:szCs w:val="20"/>
        </w:rPr>
      </w:pPr>
      <w:r w:rsidRPr="02434F00">
        <w:rPr>
          <w:rFonts w:ascii="Arial" w:hAnsi="Arial" w:cs="Arial"/>
          <w:sz w:val="20"/>
          <w:szCs w:val="20"/>
        </w:rPr>
        <w:t>Contractor</w:t>
      </w:r>
      <w:r w:rsidR="00167E2E" w:rsidRPr="02434F00">
        <w:rPr>
          <w:rFonts w:ascii="Arial" w:hAnsi="Arial" w:cs="Arial"/>
          <w:sz w:val="20"/>
          <w:szCs w:val="20"/>
        </w:rPr>
        <w:t>(s)</w:t>
      </w:r>
      <w:r w:rsidRPr="02434F00">
        <w:rPr>
          <w:rFonts w:ascii="Arial" w:hAnsi="Arial" w:cs="Arial"/>
          <w:sz w:val="20"/>
          <w:szCs w:val="20"/>
        </w:rPr>
        <w:t xml:space="preserve"> must adhere to all applicable healthcare regulations, including but not limited to</w:t>
      </w:r>
      <w:r w:rsidR="00345395" w:rsidRPr="02434F00">
        <w:rPr>
          <w:rFonts w:ascii="Arial" w:hAnsi="Arial" w:cs="Arial"/>
          <w:sz w:val="20"/>
          <w:szCs w:val="20"/>
        </w:rPr>
        <w:t>,</w:t>
      </w:r>
      <w:r w:rsidRPr="02434F00">
        <w:rPr>
          <w:rFonts w:ascii="Arial" w:hAnsi="Arial" w:cs="Arial"/>
          <w:sz w:val="20"/>
          <w:szCs w:val="20"/>
        </w:rPr>
        <w:t xml:space="preserve"> </w:t>
      </w:r>
      <w:r w:rsidR="4D7FF98E" w:rsidRPr="02434F00">
        <w:rPr>
          <w:rFonts w:ascii="Arial" w:hAnsi="Arial" w:cs="Arial"/>
          <w:sz w:val="20"/>
          <w:szCs w:val="20"/>
        </w:rPr>
        <w:t>standards established</w:t>
      </w:r>
      <w:r w:rsidRPr="02434F00">
        <w:rPr>
          <w:rFonts w:ascii="Arial" w:hAnsi="Arial" w:cs="Arial"/>
          <w:sz w:val="20"/>
          <w:szCs w:val="20"/>
        </w:rPr>
        <w:t xml:space="preserve"> by The Joint Commission and the Centers for Medicare and Medicaid Services (CMS), as well as ISPHN-wide and facility-specific policies and operating procedures.</w:t>
      </w:r>
    </w:p>
    <w:p w14:paraId="3D33240D" w14:textId="77777777" w:rsidR="00553E60" w:rsidRPr="00936819" w:rsidRDefault="00553E60" w:rsidP="00553E60">
      <w:pPr>
        <w:rPr>
          <w:rFonts w:ascii="Arial" w:hAnsi="Arial" w:cs="Arial"/>
          <w:sz w:val="20"/>
          <w:szCs w:val="20"/>
        </w:rPr>
      </w:pPr>
    </w:p>
    <w:p w14:paraId="6FA439AE" w14:textId="1B1B2E97" w:rsidR="00553E60" w:rsidRPr="00936819" w:rsidRDefault="00553E60" w:rsidP="00553E60">
      <w:pPr>
        <w:rPr>
          <w:rFonts w:ascii="Arial" w:hAnsi="Arial" w:cs="Arial"/>
          <w:sz w:val="20"/>
          <w:szCs w:val="20"/>
        </w:rPr>
      </w:pPr>
      <w:r w:rsidRPr="02434F00">
        <w:rPr>
          <w:rFonts w:ascii="Arial" w:hAnsi="Arial" w:cs="Arial"/>
          <w:sz w:val="20"/>
          <w:szCs w:val="20"/>
        </w:rPr>
        <w:t xml:space="preserve">Offerors </w:t>
      </w:r>
      <w:r w:rsidR="00681D33" w:rsidRPr="02434F00">
        <w:rPr>
          <w:rFonts w:ascii="Arial" w:hAnsi="Arial" w:cs="Arial"/>
          <w:sz w:val="20"/>
          <w:szCs w:val="20"/>
        </w:rPr>
        <w:t>must</w:t>
      </w:r>
      <w:r w:rsidRPr="02434F00">
        <w:rPr>
          <w:rFonts w:ascii="Arial" w:hAnsi="Arial" w:cs="Arial"/>
          <w:sz w:val="20"/>
          <w:szCs w:val="20"/>
        </w:rPr>
        <w:t xml:space="preserve"> submit a preliminary System Integration Statement </w:t>
      </w:r>
      <w:r w:rsidR="2D55EEEB" w:rsidRPr="02434F00">
        <w:rPr>
          <w:rFonts w:ascii="Arial" w:hAnsi="Arial" w:cs="Arial"/>
          <w:sz w:val="20"/>
          <w:szCs w:val="20"/>
        </w:rPr>
        <w:t>describing</w:t>
      </w:r>
      <w:r w:rsidR="001002A6" w:rsidRPr="02434F00">
        <w:rPr>
          <w:rFonts w:ascii="Arial" w:hAnsi="Arial" w:cs="Arial"/>
          <w:sz w:val="20"/>
          <w:szCs w:val="20"/>
        </w:rPr>
        <w:t xml:space="preserve"> how their </w:t>
      </w:r>
      <w:r w:rsidR="00B2599D" w:rsidRPr="02434F00">
        <w:rPr>
          <w:rFonts w:ascii="Arial" w:hAnsi="Arial" w:cs="Arial"/>
          <w:sz w:val="20"/>
          <w:szCs w:val="20"/>
        </w:rPr>
        <w:t>proposed solution</w:t>
      </w:r>
      <w:r w:rsidRPr="02434F00">
        <w:rPr>
          <w:rFonts w:ascii="Arial" w:hAnsi="Arial" w:cs="Arial"/>
          <w:sz w:val="20"/>
          <w:szCs w:val="20"/>
        </w:rPr>
        <w:t xml:space="preserve"> </w:t>
      </w:r>
      <w:r w:rsidR="001002A6" w:rsidRPr="02434F00">
        <w:rPr>
          <w:rFonts w:ascii="Arial" w:hAnsi="Arial" w:cs="Arial"/>
          <w:sz w:val="20"/>
          <w:szCs w:val="20"/>
        </w:rPr>
        <w:t xml:space="preserve">will integrate </w:t>
      </w:r>
      <w:r w:rsidRPr="02434F00">
        <w:rPr>
          <w:rFonts w:ascii="Arial" w:hAnsi="Arial" w:cs="Arial"/>
          <w:sz w:val="20"/>
          <w:szCs w:val="20"/>
        </w:rPr>
        <w:t>with ISPHN workflows and facility protocols.</w:t>
      </w:r>
      <w:r w:rsidR="00224356" w:rsidRPr="02434F00">
        <w:rPr>
          <w:rFonts w:ascii="Arial" w:hAnsi="Arial" w:cs="Arial"/>
          <w:sz w:val="20"/>
          <w:szCs w:val="20"/>
        </w:rPr>
        <w:t xml:space="preserve"> </w:t>
      </w:r>
      <w:r w:rsidR="00F74593" w:rsidRPr="02434F00">
        <w:rPr>
          <w:rFonts w:ascii="Arial" w:hAnsi="Arial" w:cs="Arial"/>
          <w:sz w:val="20"/>
          <w:szCs w:val="20"/>
        </w:rPr>
        <w:t>Offerors must also submit a detailed work plan, including a staffing plan</w:t>
      </w:r>
      <w:r w:rsidR="00224356" w:rsidRPr="02434F00">
        <w:rPr>
          <w:rFonts w:ascii="Arial" w:hAnsi="Arial" w:cs="Arial"/>
          <w:sz w:val="20"/>
          <w:szCs w:val="20"/>
        </w:rPr>
        <w:t>.</w:t>
      </w:r>
    </w:p>
    <w:p w14:paraId="6C7FDDB8" w14:textId="77777777" w:rsidR="002422D3" w:rsidRPr="00936819" w:rsidRDefault="002422D3" w:rsidP="00553E60">
      <w:pPr>
        <w:rPr>
          <w:rFonts w:ascii="Arial" w:hAnsi="Arial" w:cs="Arial"/>
          <w:sz w:val="20"/>
          <w:szCs w:val="20"/>
        </w:rPr>
      </w:pPr>
    </w:p>
    <w:p w14:paraId="51651278" w14:textId="77777777" w:rsidR="007B62B8" w:rsidRDefault="007B62B8" w:rsidP="007B62B8">
      <w:pPr>
        <w:rPr>
          <w:rFonts w:ascii="Arial" w:hAnsi="Arial" w:cs="Arial"/>
          <w:b/>
          <w:bCs/>
          <w:sz w:val="20"/>
          <w:szCs w:val="20"/>
        </w:rPr>
      </w:pPr>
      <w:r w:rsidRPr="00936819">
        <w:rPr>
          <w:rFonts w:ascii="Arial" w:hAnsi="Arial" w:cs="Arial"/>
          <w:b/>
          <w:bCs/>
          <w:sz w:val="20"/>
          <w:szCs w:val="20"/>
        </w:rPr>
        <w:t>Contractor Requirements</w:t>
      </w:r>
    </w:p>
    <w:p w14:paraId="1C71DADB" w14:textId="77777777" w:rsidR="005E42C1" w:rsidRPr="00936819" w:rsidRDefault="005E42C1" w:rsidP="007B62B8">
      <w:pPr>
        <w:rPr>
          <w:rFonts w:ascii="Arial" w:hAnsi="Arial" w:cs="Arial"/>
          <w:b/>
          <w:bCs/>
          <w:sz w:val="20"/>
          <w:szCs w:val="20"/>
        </w:rPr>
      </w:pPr>
    </w:p>
    <w:p w14:paraId="2CDEB1A1" w14:textId="1D774695" w:rsidR="002422D3" w:rsidRPr="00936819" w:rsidRDefault="002422D3" w:rsidP="002422D3">
      <w:pPr>
        <w:rPr>
          <w:rFonts w:ascii="Arial" w:hAnsi="Arial" w:cs="Arial"/>
          <w:sz w:val="20"/>
          <w:szCs w:val="20"/>
        </w:rPr>
      </w:pPr>
      <w:r w:rsidRPr="02434F00">
        <w:rPr>
          <w:rFonts w:ascii="Arial" w:hAnsi="Arial" w:cs="Arial"/>
          <w:sz w:val="20"/>
          <w:szCs w:val="20"/>
        </w:rPr>
        <w:t>The Contractor(s) shall furnish all necessary personnel, equipment, supplies, and supervision to perform the following services</w:t>
      </w:r>
      <w:r w:rsidR="423D6958" w:rsidRPr="02434F00">
        <w:rPr>
          <w:rFonts w:ascii="Arial" w:hAnsi="Arial" w:cs="Arial"/>
          <w:sz w:val="20"/>
          <w:szCs w:val="20"/>
        </w:rPr>
        <w:t>:</w:t>
      </w:r>
    </w:p>
    <w:p w14:paraId="52088D0E" w14:textId="77777777" w:rsidR="00000E7D" w:rsidRPr="00936819" w:rsidRDefault="00000E7D" w:rsidP="00401C6C">
      <w:pPr>
        <w:rPr>
          <w:rFonts w:ascii="Arial" w:hAnsi="Arial" w:cs="Arial"/>
          <w:sz w:val="20"/>
          <w:szCs w:val="20"/>
        </w:rPr>
      </w:pPr>
    </w:p>
    <w:p w14:paraId="3F7E8A18" w14:textId="670EF19D" w:rsidR="00407D2C" w:rsidRPr="00936819" w:rsidRDefault="00407D2C" w:rsidP="007709A6">
      <w:pPr>
        <w:pStyle w:val="ListParagraph"/>
        <w:numPr>
          <w:ilvl w:val="0"/>
          <w:numId w:val="11"/>
        </w:numPr>
        <w:rPr>
          <w:rFonts w:ascii="Arial" w:hAnsi="Arial" w:cs="Arial"/>
          <w:b/>
          <w:bCs/>
          <w:sz w:val="20"/>
          <w:szCs w:val="20"/>
        </w:rPr>
      </w:pPr>
      <w:r w:rsidRPr="00936819">
        <w:rPr>
          <w:rFonts w:ascii="Arial" w:hAnsi="Arial" w:cs="Arial"/>
          <w:b/>
          <w:bCs/>
          <w:sz w:val="20"/>
          <w:szCs w:val="20"/>
        </w:rPr>
        <w:t>Pharmacy Operations Management</w:t>
      </w:r>
    </w:p>
    <w:p w14:paraId="6824AC4C" w14:textId="5634AD94" w:rsidR="00F82589" w:rsidRPr="00936819" w:rsidRDefault="00E67F1E" w:rsidP="00F82589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2434F00">
        <w:rPr>
          <w:rFonts w:ascii="Arial" w:hAnsi="Arial" w:cs="Arial"/>
          <w:sz w:val="20"/>
          <w:szCs w:val="20"/>
        </w:rPr>
        <w:t>Manage day</w:t>
      </w:r>
      <w:r w:rsidR="40B9F3FA" w:rsidRPr="02434F00">
        <w:rPr>
          <w:rFonts w:ascii="Arial" w:hAnsi="Arial" w:cs="Arial"/>
          <w:sz w:val="20"/>
          <w:szCs w:val="20"/>
        </w:rPr>
        <w:t>-</w:t>
      </w:r>
      <w:r w:rsidRPr="02434F00">
        <w:rPr>
          <w:rFonts w:ascii="Arial" w:hAnsi="Arial" w:cs="Arial"/>
          <w:sz w:val="20"/>
          <w:szCs w:val="20"/>
        </w:rPr>
        <w:t>to</w:t>
      </w:r>
      <w:r w:rsidR="3A22C4A4" w:rsidRPr="02434F00">
        <w:rPr>
          <w:rFonts w:ascii="Arial" w:hAnsi="Arial" w:cs="Arial"/>
          <w:sz w:val="20"/>
          <w:szCs w:val="20"/>
        </w:rPr>
        <w:t>-</w:t>
      </w:r>
      <w:r w:rsidRPr="02434F00">
        <w:rPr>
          <w:rFonts w:ascii="Arial" w:hAnsi="Arial" w:cs="Arial"/>
          <w:sz w:val="20"/>
          <w:szCs w:val="20"/>
        </w:rPr>
        <w:t>day pharmacy operations, including prescription processing, dispensing, labeling, and medication distribution</w:t>
      </w:r>
      <w:r w:rsidR="00F82589" w:rsidRPr="02434F00">
        <w:rPr>
          <w:rFonts w:ascii="Arial" w:hAnsi="Arial" w:cs="Arial"/>
          <w:sz w:val="20"/>
          <w:szCs w:val="20"/>
        </w:rPr>
        <w:t>.</w:t>
      </w:r>
    </w:p>
    <w:p w14:paraId="5B9368A7" w14:textId="431F2BAE" w:rsidR="00324E77" w:rsidRPr="00936819" w:rsidRDefault="00324E77" w:rsidP="00F82589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2434F00">
        <w:rPr>
          <w:rFonts w:ascii="Arial" w:hAnsi="Arial" w:cs="Arial"/>
          <w:sz w:val="20"/>
          <w:szCs w:val="20"/>
        </w:rPr>
        <w:t>Provide</w:t>
      </w:r>
      <w:r w:rsidR="005F5229" w:rsidRPr="02434F00">
        <w:rPr>
          <w:rFonts w:ascii="Arial" w:hAnsi="Arial" w:cs="Arial"/>
          <w:sz w:val="20"/>
          <w:szCs w:val="20"/>
        </w:rPr>
        <w:t xml:space="preserve"> </w:t>
      </w:r>
      <w:r w:rsidR="00E67F1E" w:rsidRPr="02434F00">
        <w:rPr>
          <w:rFonts w:ascii="Arial" w:hAnsi="Arial" w:cs="Arial"/>
          <w:sz w:val="20"/>
          <w:szCs w:val="20"/>
        </w:rPr>
        <w:t xml:space="preserve">24/7 </w:t>
      </w:r>
      <w:r w:rsidR="005F5229" w:rsidRPr="02434F00">
        <w:rPr>
          <w:rFonts w:ascii="Arial" w:hAnsi="Arial" w:cs="Arial"/>
          <w:sz w:val="20"/>
          <w:szCs w:val="20"/>
        </w:rPr>
        <w:t>on-call pharmacy coverage</w:t>
      </w:r>
      <w:r w:rsidR="008E4762" w:rsidRPr="02434F00">
        <w:rPr>
          <w:rFonts w:ascii="Arial" w:hAnsi="Arial" w:cs="Arial"/>
          <w:sz w:val="20"/>
          <w:szCs w:val="20"/>
        </w:rPr>
        <w:t xml:space="preserve"> </w:t>
      </w:r>
      <w:r w:rsidR="0007606B" w:rsidRPr="02434F00">
        <w:rPr>
          <w:rFonts w:ascii="Arial" w:hAnsi="Arial" w:cs="Arial"/>
          <w:sz w:val="20"/>
          <w:szCs w:val="20"/>
        </w:rPr>
        <w:t>for after</w:t>
      </w:r>
      <w:r w:rsidR="0007606B" w:rsidRPr="02434F00">
        <w:rPr>
          <w:rFonts w:ascii="Cambria Math" w:hAnsi="Cambria Math" w:cs="Cambria Math"/>
          <w:sz w:val="20"/>
          <w:szCs w:val="20"/>
        </w:rPr>
        <w:t>‑</w:t>
      </w:r>
      <w:r w:rsidR="0007606B" w:rsidRPr="02434F00">
        <w:rPr>
          <w:rFonts w:ascii="Arial" w:hAnsi="Arial" w:cs="Arial"/>
          <w:sz w:val="20"/>
          <w:szCs w:val="20"/>
        </w:rPr>
        <w:t>hours, weekends, and State holidays in addition to normal business hours</w:t>
      </w:r>
      <w:r w:rsidR="00C44826" w:rsidRPr="02434F00">
        <w:rPr>
          <w:rFonts w:ascii="Arial" w:hAnsi="Arial" w:cs="Arial"/>
          <w:sz w:val="20"/>
          <w:szCs w:val="20"/>
        </w:rPr>
        <w:t xml:space="preserve"> of </w:t>
      </w:r>
      <w:r w:rsidR="00CD3CE8" w:rsidRPr="02434F00">
        <w:rPr>
          <w:rFonts w:ascii="Arial" w:hAnsi="Arial" w:cs="Arial"/>
          <w:sz w:val="20"/>
          <w:szCs w:val="20"/>
        </w:rPr>
        <w:t>Monday</w:t>
      </w:r>
      <w:r w:rsidR="00650F96" w:rsidRPr="02434F00">
        <w:rPr>
          <w:rFonts w:ascii="Arial" w:hAnsi="Arial" w:cs="Arial"/>
          <w:sz w:val="20"/>
          <w:szCs w:val="20"/>
        </w:rPr>
        <w:t xml:space="preserve"> through </w:t>
      </w:r>
      <w:r w:rsidR="00CD3CE8" w:rsidRPr="02434F00">
        <w:rPr>
          <w:rFonts w:ascii="Arial" w:hAnsi="Arial" w:cs="Arial"/>
          <w:sz w:val="20"/>
          <w:szCs w:val="20"/>
        </w:rPr>
        <w:t>Friday 8</w:t>
      </w:r>
      <w:r w:rsidR="00F23D24" w:rsidRPr="02434F00">
        <w:rPr>
          <w:rFonts w:ascii="Arial" w:hAnsi="Arial" w:cs="Arial"/>
          <w:sz w:val="20"/>
          <w:szCs w:val="20"/>
        </w:rPr>
        <w:t>:</w:t>
      </w:r>
      <w:r w:rsidR="00CD3CE8" w:rsidRPr="02434F00">
        <w:rPr>
          <w:rFonts w:ascii="Arial" w:hAnsi="Arial" w:cs="Arial"/>
          <w:sz w:val="20"/>
          <w:szCs w:val="20"/>
        </w:rPr>
        <w:t>00</w:t>
      </w:r>
      <w:r w:rsidR="003963DE" w:rsidRPr="02434F00">
        <w:rPr>
          <w:rFonts w:ascii="Arial" w:hAnsi="Arial" w:cs="Arial"/>
          <w:sz w:val="20"/>
          <w:szCs w:val="20"/>
        </w:rPr>
        <w:t xml:space="preserve"> a.m. to 4:30 p.m.</w:t>
      </w:r>
      <w:r w:rsidR="002D2F01" w:rsidRPr="02434F00">
        <w:rPr>
          <w:rFonts w:ascii="Arial" w:hAnsi="Arial" w:cs="Arial"/>
          <w:sz w:val="20"/>
          <w:szCs w:val="20"/>
        </w:rPr>
        <w:t xml:space="preserve"> local time</w:t>
      </w:r>
      <w:r w:rsidR="00C83BB7">
        <w:rPr>
          <w:rFonts w:ascii="Arial" w:hAnsi="Arial" w:cs="Arial"/>
          <w:sz w:val="20"/>
          <w:szCs w:val="20"/>
        </w:rPr>
        <w:t xml:space="preserve"> </w:t>
      </w:r>
      <w:r w:rsidR="004113DB" w:rsidRPr="02434F00">
        <w:rPr>
          <w:rFonts w:ascii="Arial" w:hAnsi="Arial" w:cs="Arial"/>
          <w:sz w:val="20"/>
          <w:szCs w:val="20"/>
        </w:rPr>
        <w:t>(</w:t>
      </w:r>
      <w:hyperlink r:id="rId8">
        <w:r w:rsidR="004113DB" w:rsidRPr="02434F00">
          <w:rPr>
            <w:rStyle w:val="Hyperlink"/>
            <w:rFonts w:ascii="Arial" w:hAnsi="Arial" w:cs="Arial"/>
            <w:sz w:val="20"/>
            <w:szCs w:val="20"/>
          </w:rPr>
          <w:t>https://www.in.gov/spd/benefits/state-holidays/</w:t>
        </w:r>
      </w:hyperlink>
      <w:r w:rsidR="004113DB" w:rsidRPr="02434F00">
        <w:rPr>
          <w:rFonts w:ascii="Arial" w:hAnsi="Arial" w:cs="Arial"/>
          <w:sz w:val="20"/>
          <w:szCs w:val="20"/>
        </w:rPr>
        <w:t>).</w:t>
      </w:r>
      <w:r w:rsidR="006250EE">
        <w:rPr>
          <w:rFonts w:ascii="Arial" w:hAnsi="Arial" w:cs="Arial"/>
          <w:sz w:val="20"/>
          <w:szCs w:val="20"/>
        </w:rPr>
        <w:t xml:space="preserve"> </w:t>
      </w:r>
      <w:r w:rsidR="006250EE" w:rsidRPr="006250EE">
        <w:rPr>
          <w:rFonts w:ascii="Arial" w:hAnsi="Arial" w:cs="Arial"/>
          <w:sz w:val="20"/>
          <w:szCs w:val="20"/>
        </w:rPr>
        <w:t>Coverage must be provided by the Director of Pharmacy or a Registered Pharmacist.</w:t>
      </w:r>
    </w:p>
    <w:p w14:paraId="61F2C044" w14:textId="6C905E9F" w:rsidR="00F82589" w:rsidRPr="00936819" w:rsidRDefault="00F82589" w:rsidP="00F82589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936819">
        <w:rPr>
          <w:rFonts w:ascii="Arial" w:hAnsi="Arial" w:cs="Arial"/>
          <w:sz w:val="20"/>
          <w:szCs w:val="20"/>
        </w:rPr>
        <w:t xml:space="preserve">Ensure </w:t>
      </w:r>
      <w:r w:rsidR="005C4540" w:rsidRPr="005C4540">
        <w:rPr>
          <w:rFonts w:ascii="Arial" w:hAnsi="Arial" w:cs="Arial"/>
          <w:sz w:val="20"/>
          <w:szCs w:val="20"/>
        </w:rPr>
        <w:t>ongoing compliance with hospital, Network, and regulatory standards</w:t>
      </w:r>
      <w:r w:rsidRPr="00936819">
        <w:rPr>
          <w:rFonts w:ascii="Arial" w:hAnsi="Arial" w:cs="Arial"/>
          <w:sz w:val="20"/>
          <w:szCs w:val="20"/>
        </w:rPr>
        <w:t>.</w:t>
      </w:r>
    </w:p>
    <w:p w14:paraId="38C6D6AE" w14:textId="7975C419" w:rsidR="00F82589" w:rsidRPr="00936819" w:rsidRDefault="00F82589" w:rsidP="00F82589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936819">
        <w:rPr>
          <w:rFonts w:ascii="Arial" w:hAnsi="Arial" w:cs="Arial"/>
          <w:sz w:val="20"/>
          <w:szCs w:val="20"/>
        </w:rPr>
        <w:t xml:space="preserve">Maintain </w:t>
      </w:r>
      <w:r w:rsidR="009F0D00" w:rsidRPr="009F0D00">
        <w:rPr>
          <w:rFonts w:ascii="Arial" w:hAnsi="Arial" w:cs="Arial"/>
          <w:sz w:val="20"/>
          <w:szCs w:val="20"/>
        </w:rPr>
        <w:t>accurate, contemporaneous patient medication records and required documentation</w:t>
      </w:r>
      <w:r w:rsidRPr="00936819">
        <w:rPr>
          <w:rFonts w:ascii="Arial" w:hAnsi="Arial" w:cs="Arial"/>
          <w:sz w:val="20"/>
          <w:szCs w:val="20"/>
        </w:rPr>
        <w:t>.</w:t>
      </w:r>
    </w:p>
    <w:p w14:paraId="3F26B338" w14:textId="31418857" w:rsidR="00F82589" w:rsidRPr="00936819" w:rsidRDefault="001766CF" w:rsidP="00F82589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2434F00">
        <w:rPr>
          <w:rFonts w:ascii="Arial" w:hAnsi="Arial" w:cs="Arial"/>
          <w:sz w:val="20"/>
          <w:szCs w:val="20"/>
        </w:rPr>
        <w:t>Utilize</w:t>
      </w:r>
      <w:r w:rsidR="00F82589" w:rsidRPr="02434F00">
        <w:rPr>
          <w:rFonts w:ascii="Arial" w:hAnsi="Arial" w:cs="Arial"/>
          <w:sz w:val="20"/>
          <w:szCs w:val="20"/>
        </w:rPr>
        <w:t xml:space="preserve"> </w:t>
      </w:r>
      <w:r w:rsidR="00EC7C2F" w:rsidRPr="02434F00">
        <w:rPr>
          <w:rFonts w:ascii="Arial" w:hAnsi="Arial" w:cs="Arial"/>
          <w:sz w:val="20"/>
          <w:szCs w:val="20"/>
        </w:rPr>
        <w:t xml:space="preserve">the </w:t>
      </w:r>
      <w:r w:rsidR="00931D41" w:rsidRPr="02434F00">
        <w:rPr>
          <w:rFonts w:ascii="Arial" w:hAnsi="Arial" w:cs="Arial"/>
          <w:sz w:val="20"/>
          <w:szCs w:val="20"/>
        </w:rPr>
        <w:t xml:space="preserve">ISPHN’s </w:t>
      </w:r>
      <w:r w:rsidR="00F82589" w:rsidRPr="02434F00">
        <w:rPr>
          <w:rFonts w:ascii="Arial" w:hAnsi="Arial" w:cs="Arial"/>
          <w:sz w:val="20"/>
          <w:szCs w:val="20"/>
        </w:rPr>
        <w:t>electronic health record (EHR)</w:t>
      </w:r>
      <w:r w:rsidR="29CB4ECD" w:rsidRPr="02434F00">
        <w:rPr>
          <w:rFonts w:ascii="Arial" w:hAnsi="Arial" w:cs="Arial"/>
          <w:sz w:val="20"/>
          <w:szCs w:val="20"/>
        </w:rPr>
        <w:t xml:space="preserve"> system</w:t>
      </w:r>
      <w:r w:rsidR="00F82589" w:rsidRPr="02434F00">
        <w:rPr>
          <w:rFonts w:ascii="Arial" w:hAnsi="Arial" w:cs="Arial"/>
          <w:sz w:val="20"/>
          <w:szCs w:val="20"/>
        </w:rPr>
        <w:t xml:space="preserve"> </w:t>
      </w:r>
      <w:r w:rsidR="00D161D1" w:rsidRPr="02434F00">
        <w:rPr>
          <w:rFonts w:ascii="Arial" w:hAnsi="Arial" w:cs="Arial"/>
          <w:sz w:val="20"/>
          <w:szCs w:val="20"/>
        </w:rPr>
        <w:t xml:space="preserve">to </w:t>
      </w:r>
      <w:r w:rsidR="00AE3E17" w:rsidRPr="02434F00">
        <w:rPr>
          <w:rFonts w:ascii="Arial" w:hAnsi="Arial" w:cs="Arial"/>
          <w:sz w:val="20"/>
          <w:szCs w:val="20"/>
        </w:rPr>
        <w:t>document and coordinate medication management activities</w:t>
      </w:r>
      <w:r w:rsidR="00F82589" w:rsidRPr="02434F00">
        <w:rPr>
          <w:rFonts w:ascii="Arial" w:hAnsi="Arial" w:cs="Arial"/>
          <w:sz w:val="20"/>
          <w:szCs w:val="20"/>
        </w:rPr>
        <w:t>.</w:t>
      </w:r>
    </w:p>
    <w:p w14:paraId="4B27892A" w14:textId="60E2A5D9" w:rsidR="00F82589" w:rsidRPr="00936819" w:rsidRDefault="00E7376F" w:rsidP="00F82589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E7376F">
        <w:rPr>
          <w:rFonts w:ascii="Arial" w:hAnsi="Arial" w:cs="Arial"/>
          <w:sz w:val="20"/>
          <w:szCs w:val="20"/>
        </w:rPr>
        <w:t>Maintain regular, documented communication with hospital administration, medical staff, nursing leadership, and other departments as required.</w:t>
      </w:r>
    </w:p>
    <w:p w14:paraId="46C5E0F5" w14:textId="392C8C61" w:rsidR="00F82589" w:rsidRPr="00936819" w:rsidRDefault="00B43C98" w:rsidP="00F82589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2434F00">
        <w:rPr>
          <w:rFonts w:ascii="Arial" w:hAnsi="Arial" w:cs="Arial"/>
          <w:sz w:val="20"/>
          <w:szCs w:val="20"/>
        </w:rPr>
        <w:t>P</w:t>
      </w:r>
      <w:r w:rsidR="00F82589" w:rsidRPr="02434F00">
        <w:rPr>
          <w:rFonts w:ascii="Arial" w:hAnsi="Arial" w:cs="Arial"/>
          <w:sz w:val="20"/>
          <w:szCs w:val="20"/>
        </w:rPr>
        <w:t>articipate in medical staff and hospital committees</w:t>
      </w:r>
      <w:r w:rsidR="3E1D4D7B" w:rsidRPr="02434F00">
        <w:rPr>
          <w:rFonts w:ascii="Arial" w:hAnsi="Arial" w:cs="Arial"/>
          <w:sz w:val="20"/>
          <w:szCs w:val="20"/>
        </w:rPr>
        <w:t>, as well as</w:t>
      </w:r>
      <w:r w:rsidR="00F82589" w:rsidRPr="02434F00">
        <w:rPr>
          <w:rFonts w:ascii="Arial" w:hAnsi="Arial" w:cs="Arial"/>
          <w:sz w:val="20"/>
          <w:szCs w:val="20"/>
        </w:rPr>
        <w:t xml:space="preserve"> designated </w:t>
      </w:r>
      <w:r w:rsidR="2886DCD1" w:rsidRPr="02434F00">
        <w:rPr>
          <w:rFonts w:ascii="Arial" w:hAnsi="Arial" w:cs="Arial"/>
          <w:sz w:val="20"/>
          <w:szCs w:val="20"/>
        </w:rPr>
        <w:t xml:space="preserve">Network-level </w:t>
      </w:r>
      <w:r w:rsidR="00F82589" w:rsidRPr="02434F00">
        <w:rPr>
          <w:rFonts w:ascii="Arial" w:hAnsi="Arial" w:cs="Arial"/>
          <w:sz w:val="20"/>
          <w:szCs w:val="20"/>
        </w:rPr>
        <w:t>work groups</w:t>
      </w:r>
      <w:r w:rsidR="00E764FD" w:rsidRPr="02434F00">
        <w:rPr>
          <w:rFonts w:ascii="Arial" w:hAnsi="Arial" w:cs="Arial"/>
          <w:sz w:val="20"/>
          <w:szCs w:val="20"/>
        </w:rPr>
        <w:t xml:space="preserve"> (examples</w:t>
      </w:r>
      <w:r w:rsidR="5B01EB45" w:rsidRPr="02434F00">
        <w:rPr>
          <w:rFonts w:ascii="Arial" w:hAnsi="Arial" w:cs="Arial"/>
          <w:sz w:val="20"/>
          <w:szCs w:val="20"/>
        </w:rPr>
        <w:t xml:space="preserve"> include</w:t>
      </w:r>
      <w:r w:rsidR="00E764FD" w:rsidRPr="02434F00">
        <w:rPr>
          <w:rFonts w:ascii="Arial" w:hAnsi="Arial" w:cs="Arial"/>
          <w:sz w:val="20"/>
          <w:szCs w:val="20"/>
        </w:rPr>
        <w:t xml:space="preserve"> Infection Control, Antibiotic Stewardship, Pharmacy &amp; Therapeutics, and the ISPHN System Integration Council</w:t>
      </w:r>
      <w:r w:rsidR="00A11DE5" w:rsidRPr="02434F00">
        <w:rPr>
          <w:rFonts w:ascii="Arial" w:hAnsi="Arial" w:cs="Arial"/>
          <w:sz w:val="20"/>
          <w:szCs w:val="20"/>
        </w:rPr>
        <w:t>)</w:t>
      </w:r>
      <w:r w:rsidR="00D813DF" w:rsidRPr="02434F00">
        <w:rPr>
          <w:rFonts w:ascii="Arial" w:hAnsi="Arial" w:cs="Arial"/>
          <w:sz w:val="20"/>
          <w:szCs w:val="20"/>
        </w:rPr>
        <w:t xml:space="preserve">. </w:t>
      </w:r>
    </w:p>
    <w:p w14:paraId="6DB01338" w14:textId="21C193B3" w:rsidR="00F82589" w:rsidRPr="00936819" w:rsidRDefault="2C371AC1" w:rsidP="00F82589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2434F00">
        <w:rPr>
          <w:rFonts w:ascii="Arial" w:hAnsi="Arial" w:cs="Arial"/>
          <w:sz w:val="20"/>
          <w:szCs w:val="20"/>
        </w:rPr>
        <w:t xml:space="preserve">Demonstrate </w:t>
      </w:r>
      <w:r w:rsidR="69229A1D" w:rsidRPr="02434F00">
        <w:rPr>
          <w:rFonts w:ascii="Arial" w:hAnsi="Arial" w:cs="Arial"/>
          <w:sz w:val="20"/>
          <w:szCs w:val="20"/>
        </w:rPr>
        <w:t>c</w:t>
      </w:r>
      <w:r w:rsidR="00341BB2" w:rsidRPr="02434F00">
        <w:rPr>
          <w:rFonts w:ascii="Arial" w:hAnsi="Arial" w:cs="Arial"/>
          <w:sz w:val="20"/>
          <w:szCs w:val="20"/>
        </w:rPr>
        <w:t>ontinuous effort</w:t>
      </w:r>
      <w:r w:rsidR="008B12AB" w:rsidRPr="02434F00">
        <w:rPr>
          <w:rFonts w:ascii="Arial" w:hAnsi="Arial" w:cs="Arial"/>
          <w:sz w:val="20"/>
          <w:szCs w:val="20"/>
        </w:rPr>
        <w:t xml:space="preserve">s </w:t>
      </w:r>
      <w:r w:rsidR="0B64B9D1" w:rsidRPr="02434F00">
        <w:rPr>
          <w:rFonts w:ascii="Arial" w:hAnsi="Arial" w:cs="Arial"/>
          <w:sz w:val="20"/>
          <w:szCs w:val="20"/>
        </w:rPr>
        <w:t>to maximize the</w:t>
      </w:r>
      <w:r w:rsidR="00F82589" w:rsidRPr="02434F00">
        <w:rPr>
          <w:rFonts w:ascii="Arial" w:hAnsi="Arial" w:cs="Arial"/>
          <w:sz w:val="20"/>
          <w:szCs w:val="20"/>
        </w:rPr>
        <w:t xml:space="preserve"> efficient use of state funds while maintaining </w:t>
      </w:r>
      <w:r w:rsidR="4BC4EB25" w:rsidRPr="02434F00">
        <w:rPr>
          <w:rFonts w:ascii="Arial" w:hAnsi="Arial" w:cs="Arial"/>
          <w:sz w:val="20"/>
          <w:szCs w:val="20"/>
        </w:rPr>
        <w:t xml:space="preserve">the </w:t>
      </w:r>
      <w:r w:rsidR="00F82589" w:rsidRPr="02434F00">
        <w:rPr>
          <w:rFonts w:ascii="Arial" w:hAnsi="Arial" w:cs="Arial"/>
          <w:sz w:val="20"/>
          <w:szCs w:val="20"/>
        </w:rPr>
        <w:t>high</w:t>
      </w:r>
      <w:r w:rsidR="1B715AF8" w:rsidRPr="02434F00">
        <w:rPr>
          <w:rFonts w:ascii="Arial" w:hAnsi="Arial" w:cs="Arial"/>
          <w:sz w:val="20"/>
          <w:szCs w:val="20"/>
        </w:rPr>
        <w:t>est</w:t>
      </w:r>
      <w:r w:rsidR="00F82589" w:rsidRPr="02434F00">
        <w:rPr>
          <w:rFonts w:ascii="Arial" w:hAnsi="Arial" w:cs="Arial"/>
          <w:sz w:val="20"/>
          <w:szCs w:val="20"/>
        </w:rPr>
        <w:t xml:space="preserve"> </w:t>
      </w:r>
      <w:r w:rsidR="74B31ACF" w:rsidRPr="02434F00">
        <w:rPr>
          <w:rFonts w:ascii="Arial" w:hAnsi="Arial" w:cs="Arial"/>
          <w:sz w:val="20"/>
          <w:szCs w:val="20"/>
        </w:rPr>
        <w:t xml:space="preserve">standards of </w:t>
      </w:r>
      <w:r w:rsidR="00F82589" w:rsidRPr="02434F00">
        <w:rPr>
          <w:rFonts w:ascii="Arial" w:hAnsi="Arial" w:cs="Arial"/>
          <w:sz w:val="20"/>
          <w:szCs w:val="20"/>
        </w:rPr>
        <w:t>quality patient care.</w:t>
      </w:r>
    </w:p>
    <w:p w14:paraId="724D7186" w14:textId="77777777" w:rsidR="00F82589" w:rsidRPr="00936819" w:rsidRDefault="00F82589" w:rsidP="00F82589">
      <w:pPr>
        <w:rPr>
          <w:rFonts w:ascii="Arial" w:hAnsi="Arial" w:cs="Arial"/>
          <w:sz w:val="20"/>
          <w:szCs w:val="20"/>
        </w:rPr>
      </w:pPr>
    </w:p>
    <w:p w14:paraId="4B796096" w14:textId="77777777" w:rsidR="006250EE" w:rsidRDefault="006250E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127F492B" w14:textId="30125CA8" w:rsidR="009F2067" w:rsidRPr="00936819" w:rsidRDefault="007709A6" w:rsidP="00DE3E88">
      <w:pPr>
        <w:pStyle w:val="ListParagraph"/>
        <w:numPr>
          <w:ilvl w:val="0"/>
          <w:numId w:val="11"/>
        </w:numPr>
        <w:rPr>
          <w:rFonts w:ascii="Arial" w:hAnsi="Arial" w:cs="Arial"/>
          <w:b/>
          <w:bCs/>
          <w:sz w:val="20"/>
          <w:szCs w:val="20"/>
        </w:rPr>
      </w:pPr>
      <w:r w:rsidRPr="00936819">
        <w:rPr>
          <w:rFonts w:ascii="Arial" w:hAnsi="Arial" w:cs="Arial"/>
          <w:b/>
          <w:bCs/>
          <w:sz w:val="20"/>
          <w:szCs w:val="20"/>
        </w:rPr>
        <w:lastRenderedPageBreak/>
        <w:t>Staffing &amp; Training</w:t>
      </w:r>
    </w:p>
    <w:p w14:paraId="6126C0A8" w14:textId="6E504A97" w:rsidR="00321B44" w:rsidRPr="00936819" w:rsidRDefault="00321B44" w:rsidP="00EB669B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936819">
        <w:rPr>
          <w:rFonts w:ascii="Arial" w:hAnsi="Arial" w:cs="Arial"/>
          <w:sz w:val="20"/>
          <w:szCs w:val="20"/>
        </w:rPr>
        <w:t xml:space="preserve">Provide </w:t>
      </w:r>
      <w:r w:rsidR="00A3143E" w:rsidRPr="00A3143E">
        <w:rPr>
          <w:rFonts w:ascii="Arial" w:hAnsi="Arial" w:cs="Arial"/>
          <w:sz w:val="20"/>
          <w:szCs w:val="20"/>
        </w:rPr>
        <w:t xml:space="preserve">appropriately licensed pharmacists and certified pharmacy technicians in numbers sufficient to meet </w:t>
      </w:r>
      <w:r w:rsidR="00E11F48">
        <w:rPr>
          <w:rFonts w:ascii="Arial" w:hAnsi="Arial" w:cs="Arial"/>
          <w:sz w:val="20"/>
          <w:szCs w:val="20"/>
        </w:rPr>
        <w:t xml:space="preserve">all </w:t>
      </w:r>
      <w:r w:rsidR="00A3143E" w:rsidRPr="00A3143E">
        <w:rPr>
          <w:rFonts w:ascii="Arial" w:hAnsi="Arial" w:cs="Arial"/>
          <w:sz w:val="20"/>
          <w:szCs w:val="20"/>
        </w:rPr>
        <w:t>service requirements and applicable regulations</w:t>
      </w:r>
      <w:r w:rsidRPr="00936819">
        <w:rPr>
          <w:rFonts w:ascii="Arial" w:hAnsi="Arial" w:cs="Arial"/>
          <w:sz w:val="20"/>
          <w:szCs w:val="20"/>
        </w:rPr>
        <w:t>.</w:t>
      </w:r>
    </w:p>
    <w:p w14:paraId="1AAEC505" w14:textId="67D368CD" w:rsidR="00321B44" w:rsidRPr="00936819" w:rsidRDefault="000A378A" w:rsidP="00341BB2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0A378A">
        <w:rPr>
          <w:rFonts w:ascii="Arial" w:hAnsi="Arial" w:cs="Arial"/>
          <w:sz w:val="20"/>
          <w:szCs w:val="20"/>
        </w:rPr>
        <w:t xml:space="preserve">Maintain staffing levels required to meet patient care needs and regulatory obligations; include contingency staffing plans for absences and surge </w:t>
      </w:r>
      <w:r w:rsidR="00B5596E">
        <w:rPr>
          <w:rFonts w:ascii="Arial" w:hAnsi="Arial" w:cs="Arial"/>
          <w:sz w:val="20"/>
          <w:szCs w:val="20"/>
        </w:rPr>
        <w:t>demands</w:t>
      </w:r>
      <w:r w:rsidR="00321B44" w:rsidRPr="00936819">
        <w:rPr>
          <w:rFonts w:ascii="Arial" w:hAnsi="Arial" w:cs="Arial"/>
          <w:sz w:val="20"/>
          <w:szCs w:val="20"/>
        </w:rPr>
        <w:t xml:space="preserve">. </w:t>
      </w:r>
    </w:p>
    <w:p w14:paraId="3DC90784" w14:textId="608A7428" w:rsidR="00321B44" w:rsidRPr="00936819" w:rsidRDefault="00B939E9" w:rsidP="00EB669B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B939E9">
        <w:rPr>
          <w:rFonts w:ascii="Arial" w:hAnsi="Arial" w:cs="Arial"/>
          <w:sz w:val="20"/>
          <w:szCs w:val="20"/>
        </w:rPr>
        <w:t>Deliver ongoing staff training on psychiatric pharmacotherapy, medication safety, documentation standards, and regulatory compliance</w:t>
      </w:r>
      <w:r w:rsidR="00321B44" w:rsidRPr="00936819">
        <w:rPr>
          <w:rFonts w:ascii="Arial" w:hAnsi="Arial" w:cs="Arial"/>
          <w:sz w:val="20"/>
          <w:szCs w:val="20"/>
        </w:rPr>
        <w:t>.</w:t>
      </w:r>
    </w:p>
    <w:p w14:paraId="64321D5B" w14:textId="13B6C8C7" w:rsidR="00321B44" w:rsidRPr="00936819" w:rsidRDefault="00BF6738" w:rsidP="00EB669B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936819">
        <w:rPr>
          <w:rFonts w:ascii="Arial" w:hAnsi="Arial" w:cs="Arial"/>
          <w:sz w:val="20"/>
          <w:szCs w:val="20"/>
        </w:rPr>
        <w:t>C</w:t>
      </w:r>
      <w:r w:rsidR="00832B37" w:rsidRPr="00936819">
        <w:rPr>
          <w:rFonts w:ascii="Arial" w:hAnsi="Arial" w:cs="Arial"/>
          <w:sz w:val="20"/>
          <w:szCs w:val="20"/>
        </w:rPr>
        <w:t xml:space="preserve">omplete hospital-assigned training within designated timeframes, </w:t>
      </w:r>
      <w:r w:rsidR="00E83A7A">
        <w:rPr>
          <w:rFonts w:ascii="Arial" w:hAnsi="Arial" w:cs="Arial"/>
          <w:sz w:val="20"/>
          <w:szCs w:val="20"/>
        </w:rPr>
        <w:t xml:space="preserve">in accordance with </w:t>
      </w:r>
      <w:r w:rsidR="00832B37" w:rsidRPr="00936819">
        <w:rPr>
          <w:rFonts w:ascii="Arial" w:hAnsi="Arial" w:cs="Arial"/>
          <w:sz w:val="20"/>
          <w:szCs w:val="20"/>
        </w:rPr>
        <w:t xml:space="preserve">hospital </w:t>
      </w:r>
      <w:r w:rsidR="00F67831" w:rsidRPr="00936819">
        <w:rPr>
          <w:rFonts w:ascii="Arial" w:hAnsi="Arial" w:cs="Arial"/>
          <w:sz w:val="20"/>
          <w:szCs w:val="20"/>
        </w:rPr>
        <w:t>policy.</w:t>
      </w:r>
    </w:p>
    <w:p w14:paraId="4580C46F" w14:textId="77777777" w:rsidR="00321B44" w:rsidRPr="00936819" w:rsidRDefault="00321B44" w:rsidP="00321B44">
      <w:pPr>
        <w:ind w:left="360"/>
        <w:rPr>
          <w:rFonts w:ascii="Arial" w:hAnsi="Arial" w:cs="Arial"/>
          <w:b/>
          <w:bCs/>
          <w:sz w:val="20"/>
          <w:szCs w:val="20"/>
        </w:rPr>
      </w:pPr>
    </w:p>
    <w:p w14:paraId="0ABC3A58" w14:textId="577CD972" w:rsidR="007709A6" w:rsidRPr="00936819" w:rsidRDefault="007709A6" w:rsidP="007709A6">
      <w:pPr>
        <w:pStyle w:val="ListParagraph"/>
        <w:numPr>
          <w:ilvl w:val="0"/>
          <w:numId w:val="11"/>
        </w:numPr>
        <w:rPr>
          <w:rFonts w:ascii="Arial" w:hAnsi="Arial" w:cs="Arial"/>
          <w:b/>
          <w:bCs/>
          <w:sz w:val="20"/>
          <w:szCs w:val="20"/>
        </w:rPr>
      </w:pPr>
      <w:r w:rsidRPr="00936819">
        <w:rPr>
          <w:rFonts w:ascii="Arial" w:hAnsi="Arial" w:cs="Arial"/>
          <w:b/>
          <w:bCs/>
          <w:sz w:val="20"/>
          <w:szCs w:val="20"/>
        </w:rPr>
        <w:t>Clinical Pharmacy Services</w:t>
      </w:r>
    </w:p>
    <w:p w14:paraId="633A3707" w14:textId="5052BBBF" w:rsidR="000252B2" w:rsidRPr="00936819" w:rsidRDefault="000252B2" w:rsidP="00705EBE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936819">
        <w:rPr>
          <w:rFonts w:ascii="Arial" w:hAnsi="Arial" w:cs="Arial"/>
          <w:sz w:val="20"/>
          <w:szCs w:val="20"/>
        </w:rPr>
        <w:t xml:space="preserve">Provide medication therapy management (MTM) </w:t>
      </w:r>
      <w:r w:rsidR="00CC1A79" w:rsidRPr="00CC1A79">
        <w:rPr>
          <w:rFonts w:ascii="Arial" w:hAnsi="Arial" w:cs="Arial"/>
          <w:sz w:val="20"/>
          <w:szCs w:val="20"/>
        </w:rPr>
        <w:t xml:space="preserve">tailored to </w:t>
      </w:r>
      <w:r w:rsidR="000416F9">
        <w:rPr>
          <w:rFonts w:ascii="Arial" w:hAnsi="Arial" w:cs="Arial"/>
          <w:sz w:val="20"/>
          <w:szCs w:val="20"/>
        </w:rPr>
        <w:t xml:space="preserve">the needs of </w:t>
      </w:r>
      <w:r w:rsidR="00CC1A79" w:rsidRPr="00CC1A79">
        <w:rPr>
          <w:rFonts w:ascii="Arial" w:hAnsi="Arial" w:cs="Arial"/>
          <w:sz w:val="20"/>
          <w:szCs w:val="20"/>
        </w:rPr>
        <w:t>psychiatric patient populations</w:t>
      </w:r>
      <w:r w:rsidRPr="00936819">
        <w:rPr>
          <w:rFonts w:ascii="Arial" w:hAnsi="Arial" w:cs="Arial"/>
          <w:sz w:val="20"/>
          <w:szCs w:val="20"/>
        </w:rPr>
        <w:t>.</w:t>
      </w:r>
    </w:p>
    <w:p w14:paraId="33CAE170" w14:textId="100597E7" w:rsidR="006D0F41" w:rsidRPr="006D0F41" w:rsidRDefault="006D0F41" w:rsidP="006D0F41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6D0F41">
        <w:rPr>
          <w:rFonts w:ascii="Arial" w:hAnsi="Arial" w:cs="Arial"/>
          <w:sz w:val="20"/>
          <w:szCs w:val="20"/>
        </w:rPr>
        <w:t>Collaborate with medical and behavioral health providers to develop and implement patient treatment plans.</w:t>
      </w:r>
    </w:p>
    <w:p w14:paraId="2AF9DF7F" w14:textId="499C7562" w:rsidR="006D0F41" w:rsidRPr="006D0F41" w:rsidRDefault="006D0F41" w:rsidP="006D0F41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6D0F41">
        <w:rPr>
          <w:rFonts w:ascii="Arial" w:hAnsi="Arial" w:cs="Arial"/>
          <w:sz w:val="20"/>
          <w:szCs w:val="20"/>
        </w:rPr>
        <w:t>Participate in multidisciplinary patient treatment teams and documented care conferences.</w:t>
      </w:r>
    </w:p>
    <w:p w14:paraId="44CA5880" w14:textId="56F36233" w:rsidR="006D0F41" w:rsidRPr="006D0F41" w:rsidRDefault="006D0F41" w:rsidP="006D0F41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6D0F41">
        <w:rPr>
          <w:rFonts w:ascii="Arial" w:hAnsi="Arial" w:cs="Arial"/>
          <w:sz w:val="20"/>
          <w:szCs w:val="20"/>
        </w:rPr>
        <w:t>Perform drug utilization reviews (DURs) and medication reconciliation at transitions of care.</w:t>
      </w:r>
    </w:p>
    <w:p w14:paraId="2C206AAE" w14:textId="7652B140" w:rsidR="000252B2" w:rsidRPr="00936819" w:rsidRDefault="006D0F41" w:rsidP="00705EBE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6D0F41">
        <w:rPr>
          <w:rFonts w:ascii="Arial" w:hAnsi="Arial" w:cs="Arial"/>
          <w:sz w:val="20"/>
          <w:szCs w:val="20"/>
        </w:rPr>
        <w:t>Provide education to hospital staff on psychotropic medications, monitoring requirements, and best practices</w:t>
      </w:r>
      <w:r w:rsidR="000252B2" w:rsidRPr="00936819">
        <w:rPr>
          <w:rFonts w:ascii="Arial" w:hAnsi="Arial" w:cs="Arial"/>
          <w:sz w:val="20"/>
          <w:szCs w:val="20"/>
        </w:rPr>
        <w:t>.</w:t>
      </w:r>
    </w:p>
    <w:p w14:paraId="02E45518" w14:textId="77777777" w:rsidR="00EB669B" w:rsidRPr="00936819" w:rsidRDefault="00EB669B" w:rsidP="00705EBE">
      <w:pPr>
        <w:pStyle w:val="ListParagraph"/>
        <w:rPr>
          <w:rFonts w:ascii="Arial" w:hAnsi="Arial" w:cs="Arial"/>
          <w:b/>
          <w:bCs/>
          <w:sz w:val="20"/>
          <w:szCs w:val="20"/>
        </w:rPr>
      </w:pPr>
    </w:p>
    <w:p w14:paraId="17448B9F" w14:textId="77777777" w:rsidR="007709A6" w:rsidRPr="00936819" w:rsidRDefault="007709A6" w:rsidP="007709A6">
      <w:pPr>
        <w:pStyle w:val="ListParagraph"/>
        <w:numPr>
          <w:ilvl w:val="0"/>
          <w:numId w:val="11"/>
        </w:numPr>
        <w:rPr>
          <w:rFonts w:ascii="Arial" w:hAnsi="Arial" w:cs="Arial"/>
          <w:b/>
          <w:bCs/>
          <w:sz w:val="20"/>
          <w:szCs w:val="20"/>
        </w:rPr>
      </w:pPr>
      <w:r w:rsidRPr="00936819">
        <w:rPr>
          <w:rFonts w:ascii="Arial" w:hAnsi="Arial" w:cs="Arial"/>
          <w:b/>
          <w:bCs/>
          <w:sz w:val="20"/>
          <w:szCs w:val="20"/>
        </w:rPr>
        <w:t>Medication Procurement &amp; Inventory Control</w:t>
      </w:r>
    </w:p>
    <w:p w14:paraId="36873E20" w14:textId="09AA1A6A" w:rsidR="006C414E" w:rsidRPr="006C414E" w:rsidRDefault="006C414E" w:rsidP="006C414E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6C414E">
        <w:rPr>
          <w:rFonts w:ascii="Arial" w:hAnsi="Arial" w:cs="Arial"/>
          <w:sz w:val="20"/>
          <w:szCs w:val="20"/>
        </w:rPr>
        <w:t xml:space="preserve">Procure pharmaceuticals, medical supplies, and equipment </w:t>
      </w:r>
      <w:r w:rsidR="003A0964">
        <w:rPr>
          <w:rFonts w:ascii="Arial" w:hAnsi="Arial" w:cs="Arial"/>
          <w:sz w:val="20"/>
          <w:szCs w:val="20"/>
        </w:rPr>
        <w:t xml:space="preserve">exclusively </w:t>
      </w:r>
      <w:r w:rsidRPr="006C414E">
        <w:rPr>
          <w:rFonts w:ascii="Arial" w:hAnsi="Arial" w:cs="Arial"/>
          <w:sz w:val="20"/>
          <w:szCs w:val="20"/>
        </w:rPr>
        <w:t>from State</w:t>
      </w:r>
      <w:r w:rsidRPr="006C414E">
        <w:rPr>
          <w:rFonts w:ascii="Cambria Math" w:hAnsi="Cambria Math" w:cs="Cambria Math"/>
          <w:sz w:val="20"/>
          <w:szCs w:val="20"/>
        </w:rPr>
        <w:t>‑</w:t>
      </w:r>
      <w:r w:rsidRPr="006C414E">
        <w:rPr>
          <w:rFonts w:ascii="Arial" w:hAnsi="Arial" w:cs="Arial"/>
          <w:sz w:val="20"/>
          <w:szCs w:val="20"/>
        </w:rPr>
        <w:t>approved vendors or other sources specifically authorized by the State.</w:t>
      </w:r>
    </w:p>
    <w:p w14:paraId="7AB61D7E" w14:textId="00417286" w:rsidR="006C414E" w:rsidRPr="006C414E" w:rsidRDefault="00167229" w:rsidP="006C414E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Implement and m</w:t>
      </w:r>
      <w:r w:rsidR="006C414E" w:rsidRPr="006C414E">
        <w:rPr>
          <w:rFonts w:ascii="Arial" w:hAnsi="Arial" w:cs="Arial"/>
          <w:sz w:val="20"/>
          <w:szCs w:val="20"/>
        </w:rPr>
        <w:t>aintain inventory controls to prevent shortages and avoid excess stock; establish minimum</w:t>
      </w:r>
      <w:r w:rsidR="003A0964">
        <w:rPr>
          <w:rFonts w:ascii="Arial" w:hAnsi="Arial" w:cs="Arial"/>
          <w:sz w:val="20"/>
          <w:szCs w:val="20"/>
        </w:rPr>
        <w:t xml:space="preserve"> and </w:t>
      </w:r>
      <w:r w:rsidR="006C414E" w:rsidRPr="006C414E">
        <w:rPr>
          <w:rFonts w:ascii="Arial" w:hAnsi="Arial" w:cs="Arial"/>
          <w:sz w:val="20"/>
          <w:szCs w:val="20"/>
        </w:rPr>
        <w:t>maximum par levels and reorder triggers.</w:t>
      </w:r>
    </w:p>
    <w:p w14:paraId="209E4A0D" w14:textId="7CFA3B4F" w:rsidR="006C414E" w:rsidRPr="006C414E" w:rsidRDefault="00167229" w:rsidP="006C414E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Ensure </w:t>
      </w:r>
      <w:r w:rsidR="00C65185">
        <w:rPr>
          <w:rFonts w:ascii="Arial" w:hAnsi="Arial" w:cs="Arial"/>
          <w:sz w:val="20"/>
          <w:szCs w:val="20"/>
        </w:rPr>
        <w:t xml:space="preserve">secure storage of </w:t>
      </w:r>
      <w:r w:rsidR="006C414E" w:rsidRPr="006C414E">
        <w:rPr>
          <w:rFonts w:ascii="Arial" w:hAnsi="Arial" w:cs="Arial"/>
          <w:sz w:val="20"/>
          <w:szCs w:val="20"/>
        </w:rPr>
        <w:t xml:space="preserve">all medications </w:t>
      </w:r>
      <w:r w:rsidR="00C65185">
        <w:rPr>
          <w:rFonts w:ascii="Arial" w:hAnsi="Arial" w:cs="Arial"/>
          <w:sz w:val="20"/>
          <w:szCs w:val="20"/>
        </w:rPr>
        <w:t xml:space="preserve">in compliance </w:t>
      </w:r>
      <w:r w:rsidR="006C414E" w:rsidRPr="006C414E">
        <w:rPr>
          <w:rFonts w:ascii="Arial" w:hAnsi="Arial" w:cs="Arial"/>
          <w:sz w:val="20"/>
          <w:szCs w:val="20"/>
        </w:rPr>
        <w:t xml:space="preserve">with DEA and </w:t>
      </w:r>
      <w:r w:rsidR="00C65185">
        <w:rPr>
          <w:rFonts w:ascii="Arial" w:hAnsi="Arial" w:cs="Arial"/>
          <w:sz w:val="20"/>
          <w:szCs w:val="20"/>
        </w:rPr>
        <w:t>S</w:t>
      </w:r>
      <w:r w:rsidR="006C414E" w:rsidRPr="006C414E">
        <w:rPr>
          <w:rFonts w:ascii="Arial" w:hAnsi="Arial" w:cs="Arial"/>
          <w:sz w:val="20"/>
          <w:szCs w:val="20"/>
        </w:rPr>
        <w:t>tate requirements; implement chain</w:t>
      </w:r>
      <w:r w:rsidR="006C414E" w:rsidRPr="006C414E">
        <w:rPr>
          <w:rFonts w:ascii="Cambria Math" w:hAnsi="Cambria Math" w:cs="Cambria Math"/>
          <w:sz w:val="20"/>
          <w:szCs w:val="20"/>
        </w:rPr>
        <w:t>‑</w:t>
      </w:r>
      <w:r w:rsidR="006C414E" w:rsidRPr="006C414E">
        <w:rPr>
          <w:rFonts w:ascii="Arial" w:hAnsi="Arial" w:cs="Arial"/>
          <w:sz w:val="20"/>
          <w:szCs w:val="20"/>
        </w:rPr>
        <w:t>of</w:t>
      </w:r>
      <w:r w:rsidR="006C414E" w:rsidRPr="006C414E">
        <w:rPr>
          <w:rFonts w:ascii="Cambria Math" w:hAnsi="Cambria Math" w:cs="Cambria Math"/>
          <w:sz w:val="20"/>
          <w:szCs w:val="20"/>
        </w:rPr>
        <w:t>‑</w:t>
      </w:r>
      <w:r w:rsidR="006C414E" w:rsidRPr="006C414E">
        <w:rPr>
          <w:rFonts w:ascii="Arial" w:hAnsi="Arial" w:cs="Arial"/>
          <w:sz w:val="20"/>
          <w:szCs w:val="20"/>
        </w:rPr>
        <w:t xml:space="preserve">custody </w:t>
      </w:r>
      <w:r w:rsidR="009876D3">
        <w:rPr>
          <w:rFonts w:ascii="Arial" w:hAnsi="Arial" w:cs="Arial"/>
          <w:sz w:val="20"/>
          <w:szCs w:val="20"/>
        </w:rPr>
        <w:t xml:space="preserve">protocols </w:t>
      </w:r>
      <w:r w:rsidR="006C414E" w:rsidRPr="006C414E">
        <w:rPr>
          <w:rFonts w:ascii="Arial" w:hAnsi="Arial" w:cs="Arial"/>
          <w:sz w:val="20"/>
          <w:szCs w:val="20"/>
        </w:rPr>
        <w:t>and controlled substance diversion prevention measures.</w:t>
      </w:r>
    </w:p>
    <w:p w14:paraId="5221F6A7" w14:textId="2710F361" w:rsidR="00705EBE" w:rsidRPr="00936819" w:rsidRDefault="006C414E" w:rsidP="006C414E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6C414E">
        <w:rPr>
          <w:rFonts w:ascii="Arial" w:hAnsi="Arial" w:cs="Arial"/>
          <w:sz w:val="20"/>
          <w:szCs w:val="20"/>
        </w:rPr>
        <w:t xml:space="preserve">Maintain </w:t>
      </w:r>
      <w:r w:rsidR="009876D3">
        <w:rPr>
          <w:rFonts w:ascii="Arial" w:hAnsi="Arial" w:cs="Arial"/>
          <w:sz w:val="20"/>
          <w:szCs w:val="20"/>
        </w:rPr>
        <w:t xml:space="preserve">complete and accurate </w:t>
      </w:r>
      <w:r w:rsidRPr="006C414E">
        <w:rPr>
          <w:rFonts w:ascii="Arial" w:hAnsi="Arial" w:cs="Arial"/>
          <w:sz w:val="20"/>
          <w:szCs w:val="20"/>
        </w:rPr>
        <w:t xml:space="preserve">records </w:t>
      </w:r>
      <w:r w:rsidR="00AB6BFF">
        <w:rPr>
          <w:rFonts w:ascii="Arial" w:hAnsi="Arial" w:cs="Arial"/>
          <w:sz w:val="20"/>
          <w:szCs w:val="20"/>
        </w:rPr>
        <w:t>documenting the</w:t>
      </w:r>
      <w:r w:rsidRPr="006C414E">
        <w:rPr>
          <w:rFonts w:ascii="Arial" w:hAnsi="Arial" w:cs="Arial"/>
          <w:sz w:val="20"/>
          <w:szCs w:val="20"/>
        </w:rPr>
        <w:t xml:space="preserve"> receipt, storage, dispensing, and disposal of controlled and non</w:t>
      </w:r>
      <w:r w:rsidRPr="006C414E">
        <w:rPr>
          <w:rFonts w:ascii="Cambria Math" w:hAnsi="Cambria Math" w:cs="Cambria Math"/>
          <w:sz w:val="20"/>
          <w:szCs w:val="20"/>
        </w:rPr>
        <w:t>‑</w:t>
      </w:r>
      <w:r w:rsidRPr="006C414E">
        <w:rPr>
          <w:rFonts w:ascii="Arial" w:hAnsi="Arial" w:cs="Arial"/>
          <w:sz w:val="20"/>
          <w:szCs w:val="20"/>
        </w:rPr>
        <w:t>controlled medications</w:t>
      </w:r>
      <w:r w:rsidR="00705EBE" w:rsidRPr="00936819">
        <w:rPr>
          <w:rFonts w:ascii="Arial" w:hAnsi="Arial" w:cs="Arial"/>
          <w:sz w:val="20"/>
          <w:szCs w:val="20"/>
        </w:rPr>
        <w:t>.</w:t>
      </w:r>
    </w:p>
    <w:p w14:paraId="35FECB12" w14:textId="77777777" w:rsidR="00705EBE" w:rsidRPr="00936819" w:rsidRDefault="00705EBE" w:rsidP="002B7029">
      <w:pPr>
        <w:pStyle w:val="ListParagraph"/>
        <w:rPr>
          <w:rFonts w:ascii="Arial" w:hAnsi="Arial" w:cs="Arial"/>
          <w:b/>
          <w:bCs/>
          <w:sz w:val="20"/>
          <w:szCs w:val="20"/>
        </w:rPr>
      </w:pPr>
    </w:p>
    <w:p w14:paraId="5F9B55E8" w14:textId="6A2D97CA" w:rsidR="007709A6" w:rsidRPr="00936819" w:rsidRDefault="007709A6" w:rsidP="007709A6">
      <w:pPr>
        <w:pStyle w:val="ListParagraph"/>
        <w:numPr>
          <w:ilvl w:val="0"/>
          <w:numId w:val="11"/>
        </w:numPr>
        <w:rPr>
          <w:rFonts w:ascii="Arial" w:hAnsi="Arial" w:cs="Arial"/>
          <w:b/>
          <w:bCs/>
          <w:sz w:val="20"/>
          <w:szCs w:val="20"/>
        </w:rPr>
      </w:pPr>
      <w:r w:rsidRPr="00936819">
        <w:rPr>
          <w:rFonts w:ascii="Arial" w:hAnsi="Arial" w:cs="Arial"/>
          <w:b/>
          <w:bCs/>
          <w:sz w:val="20"/>
          <w:szCs w:val="20"/>
        </w:rPr>
        <w:t>Regulatory Compliance &amp; Quality Assurance</w:t>
      </w:r>
    </w:p>
    <w:p w14:paraId="74E1F07D" w14:textId="68E52E6F" w:rsidR="00407C9C" w:rsidRPr="00407C9C" w:rsidRDefault="008A7C76" w:rsidP="00407C9C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936819">
        <w:rPr>
          <w:rFonts w:ascii="Arial" w:hAnsi="Arial" w:cs="Arial"/>
          <w:sz w:val="20"/>
          <w:szCs w:val="20"/>
        </w:rPr>
        <w:t xml:space="preserve">Comply </w:t>
      </w:r>
      <w:r w:rsidR="00586273">
        <w:rPr>
          <w:rFonts w:ascii="Arial" w:hAnsi="Arial" w:cs="Arial"/>
          <w:sz w:val="20"/>
          <w:szCs w:val="20"/>
        </w:rPr>
        <w:t xml:space="preserve">fully </w:t>
      </w:r>
      <w:r w:rsidRPr="00936819">
        <w:rPr>
          <w:rFonts w:ascii="Arial" w:hAnsi="Arial" w:cs="Arial"/>
          <w:sz w:val="20"/>
          <w:szCs w:val="20"/>
        </w:rPr>
        <w:t>with</w:t>
      </w:r>
      <w:r w:rsidR="002B7029" w:rsidRPr="00936819">
        <w:rPr>
          <w:rFonts w:ascii="Arial" w:hAnsi="Arial" w:cs="Arial"/>
          <w:sz w:val="20"/>
          <w:szCs w:val="20"/>
        </w:rPr>
        <w:t xml:space="preserve"> </w:t>
      </w:r>
      <w:r w:rsidR="00407C9C" w:rsidRPr="00407C9C">
        <w:rPr>
          <w:rFonts w:ascii="Arial" w:hAnsi="Arial" w:cs="Arial"/>
          <w:sz w:val="20"/>
          <w:szCs w:val="20"/>
        </w:rPr>
        <w:t xml:space="preserve">HIPAA, DEA, FDA, DSCSA, applicable </w:t>
      </w:r>
      <w:r w:rsidR="00586273">
        <w:rPr>
          <w:rFonts w:ascii="Arial" w:hAnsi="Arial" w:cs="Arial"/>
          <w:sz w:val="20"/>
          <w:szCs w:val="20"/>
        </w:rPr>
        <w:t>S</w:t>
      </w:r>
      <w:r w:rsidR="00407C9C" w:rsidRPr="00407C9C">
        <w:rPr>
          <w:rFonts w:ascii="Arial" w:hAnsi="Arial" w:cs="Arial"/>
          <w:sz w:val="20"/>
          <w:szCs w:val="20"/>
        </w:rPr>
        <w:t xml:space="preserve">tate pharmacy laws and regulations, and standards </w:t>
      </w:r>
      <w:r w:rsidR="00586273">
        <w:rPr>
          <w:rFonts w:ascii="Arial" w:hAnsi="Arial" w:cs="Arial"/>
          <w:sz w:val="20"/>
          <w:szCs w:val="20"/>
        </w:rPr>
        <w:t>established by</w:t>
      </w:r>
      <w:r w:rsidR="00407C9C" w:rsidRPr="00407C9C">
        <w:rPr>
          <w:rFonts w:ascii="Arial" w:hAnsi="Arial" w:cs="Arial"/>
          <w:sz w:val="20"/>
          <w:szCs w:val="20"/>
        </w:rPr>
        <w:t xml:space="preserve"> The Joint Commission and CMS.</w:t>
      </w:r>
    </w:p>
    <w:p w14:paraId="4F13F701" w14:textId="5CC1DD5B" w:rsidR="00407C9C" w:rsidRPr="00407C9C" w:rsidRDefault="00407C9C" w:rsidP="00407C9C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407C9C">
        <w:rPr>
          <w:rFonts w:ascii="Arial" w:hAnsi="Arial" w:cs="Arial"/>
          <w:sz w:val="20"/>
          <w:szCs w:val="20"/>
        </w:rPr>
        <w:t xml:space="preserve">Conduct routine internal audits and inspections; </w:t>
      </w:r>
      <w:r w:rsidR="009814AB">
        <w:rPr>
          <w:rFonts w:ascii="Arial" w:hAnsi="Arial" w:cs="Arial"/>
          <w:sz w:val="20"/>
          <w:szCs w:val="20"/>
        </w:rPr>
        <w:t xml:space="preserve">document and </w:t>
      </w:r>
      <w:r w:rsidRPr="00407C9C">
        <w:rPr>
          <w:rFonts w:ascii="Arial" w:hAnsi="Arial" w:cs="Arial"/>
          <w:sz w:val="20"/>
          <w:szCs w:val="20"/>
        </w:rPr>
        <w:t xml:space="preserve">report findings and corrective actions to </w:t>
      </w:r>
      <w:r w:rsidR="00AE7DAB">
        <w:rPr>
          <w:rFonts w:ascii="Arial" w:hAnsi="Arial" w:cs="Arial"/>
          <w:sz w:val="20"/>
          <w:szCs w:val="20"/>
        </w:rPr>
        <w:t xml:space="preserve">designated </w:t>
      </w:r>
      <w:r w:rsidRPr="00407C9C">
        <w:rPr>
          <w:rFonts w:ascii="Arial" w:hAnsi="Arial" w:cs="Arial"/>
          <w:sz w:val="20"/>
          <w:szCs w:val="20"/>
        </w:rPr>
        <w:t xml:space="preserve">hospital </w:t>
      </w:r>
      <w:r w:rsidR="00AE7DAB">
        <w:rPr>
          <w:rFonts w:ascii="Arial" w:hAnsi="Arial" w:cs="Arial"/>
          <w:sz w:val="20"/>
          <w:szCs w:val="20"/>
        </w:rPr>
        <w:t>representatives</w:t>
      </w:r>
      <w:r w:rsidRPr="00407C9C">
        <w:rPr>
          <w:rFonts w:ascii="Arial" w:hAnsi="Arial" w:cs="Arial"/>
          <w:sz w:val="20"/>
          <w:szCs w:val="20"/>
        </w:rPr>
        <w:t>.</w:t>
      </w:r>
    </w:p>
    <w:p w14:paraId="7CDAC8C5" w14:textId="13A64CFF" w:rsidR="00407C9C" w:rsidRPr="00407C9C" w:rsidRDefault="00407C9C" w:rsidP="00407C9C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407C9C">
        <w:rPr>
          <w:rFonts w:ascii="Arial" w:hAnsi="Arial" w:cs="Arial"/>
          <w:sz w:val="20"/>
          <w:szCs w:val="20"/>
        </w:rPr>
        <w:t xml:space="preserve">Establish and maintain </w:t>
      </w:r>
      <w:r w:rsidR="002F2DCD">
        <w:rPr>
          <w:rFonts w:ascii="Arial" w:hAnsi="Arial" w:cs="Arial"/>
          <w:sz w:val="20"/>
          <w:szCs w:val="20"/>
        </w:rPr>
        <w:t xml:space="preserve">comprehensive </w:t>
      </w:r>
      <w:r w:rsidRPr="00407C9C">
        <w:rPr>
          <w:rFonts w:ascii="Arial" w:hAnsi="Arial" w:cs="Arial"/>
          <w:sz w:val="20"/>
          <w:szCs w:val="20"/>
        </w:rPr>
        <w:t>medication safety programs that include adverse drug event surveillance, root cause analysis, and corrective action plan</w:t>
      </w:r>
      <w:r w:rsidR="002F2DCD">
        <w:rPr>
          <w:rFonts w:ascii="Arial" w:hAnsi="Arial" w:cs="Arial"/>
          <w:sz w:val="20"/>
          <w:szCs w:val="20"/>
        </w:rPr>
        <w:t>ning</w:t>
      </w:r>
      <w:r w:rsidRPr="00407C9C">
        <w:rPr>
          <w:rFonts w:ascii="Arial" w:hAnsi="Arial" w:cs="Arial"/>
          <w:sz w:val="20"/>
          <w:szCs w:val="20"/>
        </w:rPr>
        <w:t>.</w:t>
      </w:r>
    </w:p>
    <w:p w14:paraId="0610375D" w14:textId="426AF94E" w:rsidR="002B7029" w:rsidRPr="00936819" w:rsidRDefault="00407C9C" w:rsidP="00407C9C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407C9C">
        <w:rPr>
          <w:rFonts w:ascii="Arial" w:hAnsi="Arial" w:cs="Arial"/>
          <w:sz w:val="20"/>
          <w:szCs w:val="20"/>
        </w:rPr>
        <w:t>Maintain complete documentation required for regulatory reporting and inspections</w:t>
      </w:r>
      <w:r w:rsidR="002B7029" w:rsidRPr="00936819">
        <w:rPr>
          <w:rFonts w:ascii="Arial" w:hAnsi="Arial" w:cs="Arial"/>
          <w:sz w:val="20"/>
          <w:szCs w:val="20"/>
        </w:rPr>
        <w:t>.</w:t>
      </w:r>
    </w:p>
    <w:p w14:paraId="595753DB" w14:textId="77777777" w:rsidR="00105102" w:rsidRPr="00936819" w:rsidRDefault="00105102" w:rsidP="00105102">
      <w:pPr>
        <w:ind w:left="1440"/>
        <w:rPr>
          <w:rFonts w:ascii="Arial" w:hAnsi="Arial" w:cs="Arial"/>
          <w:sz w:val="20"/>
          <w:szCs w:val="20"/>
        </w:rPr>
      </w:pPr>
    </w:p>
    <w:p w14:paraId="3C013C06" w14:textId="20A879F5" w:rsidR="00105102" w:rsidRPr="00936819" w:rsidRDefault="007F440E" w:rsidP="00105102">
      <w:pPr>
        <w:pStyle w:val="ListParagraph"/>
        <w:numPr>
          <w:ilvl w:val="0"/>
          <w:numId w:val="11"/>
        </w:numPr>
        <w:rPr>
          <w:rFonts w:ascii="Arial" w:hAnsi="Arial" w:cs="Arial"/>
          <w:b/>
          <w:bCs/>
          <w:sz w:val="20"/>
          <w:szCs w:val="20"/>
        </w:rPr>
      </w:pPr>
      <w:r w:rsidRPr="00936819">
        <w:rPr>
          <w:rFonts w:ascii="Arial" w:hAnsi="Arial" w:cs="Arial"/>
          <w:b/>
          <w:bCs/>
          <w:sz w:val="20"/>
          <w:szCs w:val="20"/>
        </w:rPr>
        <w:t>Reporting &amp; Documentation</w:t>
      </w:r>
    </w:p>
    <w:p w14:paraId="0506F596" w14:textId="794D207E" w:rsidR="00615BB4" w:rsidRPr="00615BB4" w:rsidRDefault="00615BB4" w:rsidP="00615BB4">
      <w:pPr>
        <w:numPr>
          <w:ilvl w:val="0"/>
          <w:numId w:val="8"/>
        </w:numPr>
        <w:tabs>
          <w:tab w:val="clear" w:pos="720"/>
          <w:tab w:val="num" w:pos="1440"/>
        </w:tabs>
        <w:ind w:left="1440"/>
        <w:rPr>
          <w:rFonts w:ascii="Arial" w:hAnsi="Arial" w:cs="Arial"/>
          <w:sz w:val="20"/>
          <w:szCs w:val="20"/>
        </w:rPr>
      </w:pPr>
      <w:r w:rsidRPr="00615BB4">
        <w:rPr>
          <w:rFonts w:ascii="Arial" w:hAnsi="Arial" w:cs="Arial"/>
          <w:sz w:val="20"/>
          <w:szCs w:val="20"/>
        </w:rPr>
        <w:t xml:space="preserve">Submit </w:t>
      </w:r>
      <w:r w:rsidR="009C0D24">
        <w:rPr>
          <w:rFonts w:ascii="Arial" w:hAnsi="Arial" w:cs="Arial"/>
          <w:sz w:val="20"/>
          <w:szCs w:val="20"/>
        </w:rPr>
        <w:t xml:space="preserve">all required </w:t>
      </w:r>
      <w:r w:rsidRPr="00615BB4">
        <w:rPr>
          <w:rFonts w:ascii="Arial" w:hAnsi="Arial" w:cs="Arial"/>
          <w:sz w:val="20"/>
          <w:szCs w:val="20"/>
        </w:rPr>
        <w:t xml:space="preserve">reports electronically to </w:t>
      </w:r>
      <w:r w:rsidR="00631B5F">
        <w:rPr>
          <w:rFonts w:ascii="Arial" w:hAnsi="Arial" w:cs="Arial"/>
          <w:sz w:val="20"/>
          <w:szCs w:val="20"/>
        </w:rPr>
        <w:t>designated h</w:t>
      </w:r>
      <w:r w:rsidRPr="00615BB4">
        <w:rPr>
          <w:rFonts w:ascii="Arial" w:hAnsi="Arial" w:cs="Arial"/>
          <w:sz w:val="20"/>
          <w:szCs w:val="20"/>
        </w:rPr>
        <w:t>ospital</w:t>
      </w:r>
      <w:r w:rsidR="00631B5F">
        <w:rPr>
          <w:rFonts w:ascii="Arial" w:hAnsi="Arial" w:cs="Arial"/>
          <w:sz w:val="20"/>
          <w:szCs w:val="20"/>
        </w:rPr>
        <w:t xml:space="preserve"> representatives</w:t>
      </w:r>
      <w:r w:rsidRPr="00615BB4">
        <w:rPr>
          <w:rFonts w:ascii="Arial" w:hAnsi="Arial" w:cs="Arial"/>
          <w:sz w:val="20"/>
          <w:szCs w:val="20"/>
        </w:rPr>
        <w:t>.</w:t>
      </w:r>
    </w:p>
    <w:p w14:paraId="770822AD" w14:textId="4F4E5B17" w:rsidR="00615BB4" w:rsidRPr="00615BB4" w:rsidRDefault="00615BB4" w:rsidP="00615BB4">
      <w:pPr>
        <w:numPr>
          <w:ilvl w:val="0"/>
          <w:numId w:val="8"/>
        </w:numPr>
        <w:tabs>
          <w:tab w:val="clear" w:pos="720"/>
          <w:tab w:val="num" w:pos="1440"/>
        </w:tabs>
        <w:ind w:left="1440"/>
        <w:rPr>
          <w:rFonts w:ascii="Arial" w:hAnsi="Arial" w:cs="Arial"/>
          <w:sz w:val="20"/>
          <w:szCs w:val="20"/>
        </w:rPr>
      </w:pPr>
      <w:r w:rsidRPr="00615BB4">
        <w:rPr>
          <w:rFonts w:ascii="Arial" w:hAnsi="Arial" w:cs="Arial"/>
          <w:sz w:val="20"/>
          <w:szCs w:val="20"/>
        </w:rPr>
        <w:t xml:space="preserve">Provide monthly operational reports </w:t>
      </w:r>
      <w:r w:rsidR="00423D88">
        <w:rPr>
          <w:rFonts w:ascii="Arial" w:hAnsi="Arial" w:cs="Arial"/>
          <w:sz w:val="20"/>
          <w:szCs w:val="20"/>
        </w:rPr>
        <w:t>that include</w:t>
      </w:r>
      <w:r w:rsidRPr="00615BB4">
        <w:rPr>
          <w:rFonts w:ascii="Arial" w:hAnsi="Arial" w:cs="Arial"/>
          <w:sz w:val="20"/>
          <w:szCs w:val="20"/>
        </w:rPr>
        <w:t>, at minimum: prescription volume, pharmacy productivity metrics, inventory status, controlled substance reconciliations, and compliance metrics.</w:t>
      </w:r>
    </w:p>
    <w:p w14:paraId="0E2746FA" w14:textId="3A9B5433" w:rsidR="00615BB4" w:rsidRPr="00615BB4" w:rsidRDefault="00615BB4" w:rsidP="00615BB4">
      <w:pPr>
        <w:numPr>
          <w:ilvl w:val="0"/>
          <w:numId w:val="8"/>
        </w:numPr>
        <w:tabs>
          <w:tab w:val="clear" w:pos="720"/>
          <w:tab w:val="num" w:pos="1440"/>
        </w:tabs>
        <w:ind w:left="1440"/>
        <w:rPr>
          <w:rFonts w:ascii="Arial" w:hAnsi="Arial" w:cs="Arial"/>
          <w:sz w:val="20"/>
          <w:szCs w:val="20"/>
        </w:rPr>
      </w:pPr>
      <w:r w:rsidRPr="00615BB4">
        <w:rPr>
          <w:rFonts w:ascii="Arial" w:hAnsi="Arial" w:cs="Arial"/>
          <w:sz w:val="20"/>
          <w:szCs w:val="20"/>
        </w:rPr>
        <w:t>Provide quarterly audit reports and compliance assessments</w:t>
      </w:r>
      <w:r w:rsidR="001C1B03">
        <w:rPr>
          <w:rFonts w:ascii="Arial" w:hAnsi="Arial" w:cs="Arial"/>
          <w:sz w:val="20"/>
          <w:szCs w:val="20"/>
        </w:rPr>
        <w:t xml:space="preserve">, including </w:t>
      </w:r>
      <w:r w:rsidRPr="00615BB4">
        <w:rPr>
          <w:rFonts w:ascii="Arial" w:hAnsi="Arial" w:cs="Arial"/>
          <w:sz w:val="20"/>
          <w:szCs w:val="20"/>
        </w:rPr>
        <w:t xml:space="preserve">identified corrective actions and </w:t>
      </w:r>
      <w:r w:rsidR="001C1B03">
        <w:rPr>
          <w:rFonts w:ascii="Arial" w:hAnsi="Arial" w:cs="Arial"/>
          <w:sz w:val="20"/>
          <w:szCs w:val="20"/>
        </w:rPr>
        <w:t xml:space="preserve">implementation </w:t>
      </w:r>
      <w:r w:rsidRPr="00615BB4">
        <w:rPr>
          <w:rFonts w:ascii="Arial" w:hAnsi="Arial" w:cs="Arial"/>
          <w:sz w:val="20"/>
          <w:szCs w:val="20"/>
        </w:rPr>
        <w:t>timelines.</w:t>
      </w:r>
    </w:p>
    <w:p w14:paraId="600D413C" w14:textId="71B62BD3" w:rsidR="00E847B5" w:rsidRPr="00615BB4" w:rsidRDefault="00615BB4" w:rsidP="00615BB4">
      <w:pPr>
        <w:numPr>
          <w:ilvl w:val="0"/>
          <w:numId w:val="8"/>
        </w:numPr>
        <w:tabs>
          <w:tab w:val="clear" w:pos="720"/>
          <w:tab w:val="num" w:pos="1440"/>
        </w:tabs>
        <w:ind w:left="1440"/>
        <w:rPr>
          <w:rFonts w:ascii="Arial" w:hAnsi="Arial" w:cs="Arial"/>
          <w:sz w:val="20"/>
          <w:szCs w:val="20"/>
        </w:rPr>
      </w:pPr>
      <w:r w:rsidRPr="00615BB4">
        <w:rPr>
          <w:rFonts w:ascii="Arial" w:hAnsi="Arial" w:cs="Arial"/>
          <w:sz w:val="20"/>
          <w:szCs w:val="20"/>
        </w:rPr>
        <w:t>Maintain and produce staff training records and competency evaluations upon request.</w:t>
      </w:r>
    </w:p>
    <w:p w14:paraId="1FE74C6F" w14:textId="2603A7F0" w:rsidR="0071290E" w:rsidRPr="005A048E" w:rsidRDefault="00615BB4" w:rsidP="0002584F">
      <w:pPr>
        <w:numPr>
          <w:ilvl w:val="0"/>
          <w:numId w:val="8"/>
        </w:numPr>
        <w:tabs>
          <w:tab w:val="clear" w:pos="720"/>
          <w:tab w:val="num" w:pos="1440"/>
        </w:tabs>
        <w:ind w:left="1440"/>
        <w:rPr>
          <w:rFonts w:ascii="Arial" w:hAnsi="Arial" w:cs="Arial"/>
          <w:b/>
          <w:bCs/>
          <w:sz w:val="20"/>
          <w:szCs w:val="20"/>
        </w:rPr>
      </w:pPr>
      <w:r w:rsidRPr="00E847B5">
        <w:rPr>
          <w:rFonts w:ascii="Arial" w:hAnsi="Arial" w:cs="Arial"/>
          <w:sz w:val="20"/>
          <w:szCs w:val="20"/>
        </w:rPr>
        <w:lastRenderedPageBreak/>
        <w:t>Provide strategic recommendations for pharmacy program improvements and a timeline for implementation</w:t>
      </w:r>
      <w:r w:rsidR="00270FE9" w:rsidRPr="00E847B5">
        <w:rPr>
          <w:rFonts w:ascii="Arial" w:hAnsi="Arial" w:cs="Arial"/>
          <w:sz w:val="20"/>
          <w:szCs w:val="20"/>
        </w:rPr>
        <w:t>.</w:t>
      </w:r>
    </w:p>
    <w:p w14:paraId="29404CCC" w14:textId="77777777" w:rsidR="005A048E" w:rsidRDefault="005A048E" w:rsidP="005A048E">
      <w:pPr>
        <w:ind w:left="1440"/>
        <w:rPr>
          <w:rFonts w:ascii="Arial" w:hAnsi="Arial" w:cs="Arial"/>
          <w:b/>
          <w:bCs/>
          <w:sz w:val="20"/>
          <w:szCs w:val="20"/>
        </w:rPr>
      </w:pPr>
    </w:p>
    <w:p w14:paraId="7C43F2F2" w14:textId="59F17A22" w:rsidR="00676708" w:rsidRPr="009C6285" w:rsidRDefault="00676708" w:rsidP="00676708">
      <w:pPr>
        <w:pStyle w:val="ListParagraph"/>
        <w:numPr>
          <w:ilvl w:val="0"/>
          <w:numId w:val="11"/>
        </w:numPr>
        <w:rPr>
          <w:rFonts w:ascii="Arial" w:hAnsi="Arial" w:cs="Arial"/>
          <w:b/>
          <w:bCs/>
          <w:sz w:val="20"/>
          <w:szCs w:val="20"/>
        </w:rPr>
      </w:pPr>
      <w:r w:rsidRPr="009C6285">
        <w:rPr>
          <w:rFonts w:ascii="Arial" w:hAnsi="Arial" w:cs="Arial"/>
          <w:b/>
          <w:bCs/>
          <w:sz w:val="20"/>
          <w:szCs w:val="20"/>
        </w:rPr>
        <w:t>Financial &amp; Billing Management</w:t>
      </w:r>
    </w:p>
    <w:p w14:paraId="1AEAE7BC" w14:textId="0867B925" w:rsidR="009C6285" w:rsidRPr="009C6285" w:rsidRDefault="00676708" w:rsidP="009C6285">
      <w:pPr>
        <w:numPr>
          <w:ilvl w:val="0"/>
          <w:numId w:val="8"/>
        </w:numPr>
        <w:tabs>
          <w:tab w:val="clear" w:pos="720"/>
          <w:tab w:val="num" w:pos="1440"/>
        </w:tabs>
        <w:ind w:left="1440"/>
        <w:rPr>
          <w:rFonts w:ascii="Arial" w:hAnsi="Arial" w:cs="Arial"/>
          <w:sz w:val="20"/>
          <w:szCs w:val="20"/>
        </w:rPr>
      </w:pPr>
      <w:r w:rsidRPr="00936819">
        <w:rPr>
          <w:rFonts w:ascii="Arial" w:hAnsi="Arial" w:cs="Arial"/>
          <w:sz w:val="20"/>
          <w:szCs w:val="20"/>
        </w:rPr>
        <w:t xml:space="preserve">Manage pharmacy </w:t>
      </w:r>
      <w:r w:rsidR="009C6285" w:rsidRPr="009C6285">
        <w:rPr>
          <w:rFonts w:ascii="Arial" w:hAnsi="Arial" w:cs="Arial"/>
          <w:sz w:val="20"/>
          <w:szCs w:val="20"/>
        </w:rPr>
        <w:t xml:space="preserve">billing, claims submission, and reimbursement processes in </w:t>
      </w:r>
      <w:r w:rsidR="002A0E01">
        <w:rPr>
          <w:rFonts w:ascii="Arial" w:hAnsi="Arial" w:cs="Arial"/>
          <w:sz w:val="20"/>
          <w:szCs w:val="20"/>
        </w:rPr>
        <w:t xml:space="preserve">full </w:t>
      </w:r>
      <w:r w:rsidR="009C6285" w:rsidRPr="009C6285">
        <w:rPr>
          <w:rFonts w:ascii="Arial" w:hAnsi="Arial" w:cs="Arial"/>
          <w:sz w:val="20"/>
          <w:szCs w:val="20"/>
        </w:rPr>
        <w:t>compliance with Medicaid, Medicare, and private payer r</w:t>
      </w:r>
      <w:r w:rsidR="00243AD3">
        <w:rPr>
          <w:rFonts w:ascii="Arial" w:hAnsi="Arial" w:cs="Arial"/>
          <w:sz w:val="20"/>
          <w:szCs w:val="20"/>
        </w:rPr>
        <w:t>equirements</w:t>
      </w:r>
      <w:r w:rsidR="009C6285" w:rsidRPr="009C6285">
        <w:rPr>
          <w:rFonts w:ascii="Arial" w:hAnsi="Arial" w:cs="Arial"/>
          <w:sz w:val="20"/>
          <w:szCs w:val="20"/>
        </w:rPr>
        <w:t>.</w:t>
      </w:r>
    </w:p>
    <w:p w14:paraId="40C8C9CC" w14:textId="6FF51156" w:rsidR="009C6285" w:rsidRPr="009C6285" w:rsidRDefault="009C6285" w:rsidP="009C6285">
      <w:pPr>
        <w:numPr>
          <w:ilvl w:val="0"/>
          <w:numId w:val="8"/>
        </w:numPr>
        <w:tabs>
          <w:tab w:val="clear" w:pos="720"/>
          <w:tab w:val="num" w:pos="1440"/>
        </w:tabs>
        <w:ind w:left="1440"/>
        <w:rPr>
          <w:rFonts w:ascii="Arial" w:hAnsi="Arial" w:cs="Arial"/>
          <w:sz w:val="20"/>
          <w:szCs w:val="20"/>
        </w:rPr>
      </w:pPr>
      <w:r w:rsidRPr="009C6285">
        <w:rPr>
          <w:rFonts w:ascii="Arial" w:hAnsi="Arial" w:cs="Arial"/>
          <w:sz w:val="20"/>
          <w:szCs w:val="20"/>
        </w:rPr>
        <w:t xml:space="preserve">Reconcile revenue and provide regular financial reports and </w:t>
      </w:r>
      <w:r w:rsidR="00243AD3">
        <w:rPr>
          <w:rFonts w:ascii="Arial" w:hAnsi="Arial" w:cs="Arial"/>
          <w:sz w:val="20"/>
          <w:szCs w:val="20"/>
        </w:rPr>
        <w:t xml:space="preserve">detailed </w:t>
      </w:r>
      <w:r w:rsidRPr="009C6285">
        <w:rPr>
          <w:rFonts w:ascii="Arial" w:hAnsi="Arial" w:cs="Arial"/>
          <w:sz w:val="20"/>
          <w:szCs w:val="20"/>
        </w:rPr>
        <w:t>cost analyses.</w:t>
      </w:r>
    </w:p>
    <w:p w14:paraId="1714F6DD" w14:textId="66973A40" w:rsidR="00676708" w:rsidRPr="009C6285" w:rsidRDefault="009C6285" w:rsidP="009C6285">
      <w:pPr>
        <w:numPr>
          <w:ilvl w:val="0"/>
          <w:numId w:val="8"/>
        </w:numPr>
        <w:tabs>
          <w:tab w:val="clear" w:pos="720"/>
          <w:tab w:val="num" w:pos="1440"/>
        </w:tabs>
        <w:ind w:left="1440"/>
        <w:rPr>
          <w:rFonts w:ascii="Arial" w:hAnsi="Arial" w:cs="Arial"/>
          <w:sz w:val="20"/>
          <w:szCs w:val="20"/>
        </w:rPr>
      </w:pPr>
      <w:r w:rsidRPr="009C6285">
        <w:rPr>
          <w:rFonts w:ascii="Arial" w:hAnsi="Arial" w:cs="Arial"/>
          <w:sz w:val="20"/>
          <w:szCs w:val="20"/>
        </w:rPr>
        <w:t>Provide budget recommendations and identify opportunities for cost containment that do not compromise patient care</w:t>
      </w:r>
      <w:r>
        <w:rPr>
          <w:rFonts w:ascii="Arial" w:hAnsi="Arial" w:cs="Arial"/>
          <w:sz w:val="20"/>
          <w:szCs w:val="20"/>
        </w:rPr>
        <w:t>.</w:t>
      </w:r>
    </w:p>
    <w:p w14:paraId="796B4815" w14:textId="77777777" w:rsidR="00796DA5" w:rsidRPr="00936819" w:rsidRDefault="00796DA5" w:rsidP="005E6C79">
      <w:pPr>
        <w:rPr>
          <w:rFonts w:ascii="Arial" w:hAnsi="Arial" w:cs="Arial"/>
          <w:sz w:val="20"/>
          <w:szCs w:val="20"/>
        </w:rPr>
      </w:pPr>
    </w:p>
    <w:p w14:paraId="392F66BB" w14:textId="77777777" w:rsidR="005E6C79" w:rsidRPr="00936819" w:rsidRDefault="005E6C79" w:rsidP="005E6C79">
      <w:pPr>
        <w:pStyle w:val="ListParagraph"/>
        <w:numPr>
          <w:ilvl w:val="0"/>
          <w:numId w:val="11"/>
        </w:numPr>
        <w:rPr>
          <w:rFonts w:ascii="Arial" w:hAnsi="Arial" w:cs="Arial"/>
          <w:b/>
          <w:bCs/>
          <w:sz w:val="20"/>
          <w:szCs w:val="20"/>
        </w:rPr>
      </w:pPr>
      <w:r w:rsidRPr="00936819">
        <w:rPr>
          <w:rFonts w:ascii="Arial" w:hAnsi="Arial" w:cs="Arial"/>
          <w:b/>
          <w:bCs/>
          <w:sz w:val="20"/>
          <w:szCs w:val="20"/>
        </w:rPr>
        <w:t>Travel</w:t>
      </w:r>
    </w:p>
    <w:p w14:paraId="6A84F6B0" w14:textId="182FD146" w:rsidR="005E6C79" w:rsidRPr="00F5491B" w:rsidRDefault="005E6C79" w:rsidP="00F5491B">
      <w:pPr>
        <w:pStyle w:val="ListParagraph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F5491B">
        <w:rPr>
          <w:rFonts w:ascii="Arial" w:hAnsi="Arial" w:cs="Arial"/>
          <w:sz w:val="20"/>
          <w:szCs w:val="20"/>
        </w:rPr>
        <w:t>Contractor staff may be required to travel for hospital business</w:t>
      </w:r>
      <w:r w:rsidR="00862A5A">
        <w:rPr>
          <w:rFonts w:ascii="Arial" w:hAnsi="Arial" w:cs="Arial"/>
          <w:sz w:val="20"/>
          <w:szCs w:val="20"/>
        </w:rPr>
        <w:t>.</w:t>
      </w:r>
      <w:r w:rsidRPr="00F5491B">
        <w:rPr>
          <w:rFonts w:ascii="Arial" w:hAnsi="Arial" w:cs="Arial"/>
          <w:sz w:val="20"/>
          <w:szCs w:val="20"/>
        </w:rPr>
        <w:t xml:space="preserve"> </w:t>
      </w:r>
      <w:r w:rsidR="003C65CF">
        <w:rPr>
          <w:rFonts w:ascii="Arial" w:hAnsi="Arial" w:cs="Arial"/>
          <w:sz w:val="20"/>
          <w:szCs w:val="20"/>
        </w:rPr>
        <w:t>A</w:t>
      </w:r>
      <w:r w:rsidRPr="00F5491B">
        <w:rPr>
          <w:rFonts w:ascii="Arial" w:hAnsi="Arial" w:cs="Arial"/>
          <w:sz w:val="20"/>
          <w:szCs w:val="20"/>
        </w:rPr>
        <w:t xml:space="preserve">ll travel </w:t>
      </w:r>
      <w:proofErr w:type="gramStart"/>
      <w:r w:rsidR="003C65CF">
        <w:rPr>
          <w:rFonts w:ascii="Arial" w:hAnsi="Arial" w:cs="Arial"/>
          <w:sz w:val="20"/>
          <w:szCs w:val="20"/>
        </w:rPr>
        <w:t>shall</w:t>
      </w:r>
      <w:proofErr w:type="gramEnd"/>
      <w:r w:rsidR="003C65CF">
        <w:rPr>
          <w:rFonts w:ascii="Arial" w:hAnsi="Arial" w:cs="Arial"/>
          <w:sz w:val="20"/>
          <w:szCs w:val="20"/>
        </w:rPr>
        <w:t xml:space="preserve"> adhere </w:t>
      </w:r>
      <w:r w:rsidRPr="00F5491B">
        <w:rPr>
          <w:rFonts w:ascii="Arial" w:hAnsi="Arial" w:cs="Arial"/>
          <w:sz w:val="20"/>
          <w:szCs w:val="20"/>
        </w:rPr>
        <w:t xml:space="preserve">to State Travel Policies and Procedures and </w:t>
      </w:r>
      <w:r w:rsidR="003C65CF">
        <w:rPr>
          <w:rFonts w:ascii="Arial" w:hAnsi="Arial" w:cs="Arial"/>
          <w:sz w:val="20"/>
          <w:szCs w:val="20"/>
        </w:rPr>
        <w:t xml:space="preserve">be </w:t>
      </w:r>
      <w:r w:rsidRPr="00F5491B">
        <w:rPr>
          <w:rFonts w:ascii="Arial" w:hAnsi="Arial" w:cs="Arial"/>
          <w:sz w:val="20"/>
          <w:szCs w:val="20"/>
        </w:rPr>
        <w:t>processed through</w:t>
      </w:r>
      <w:r w:rsidR="00B00645">
        <w:rPr>
          <w:rFonts w:ascii="Arial" w:hAnsi="Arial" w:cs="Arial"/>
          <w:sz w:val="20"/>
          <w:szCs w:val="20"/>
        </w:rPr>
        <w:t xml:space="preserve"> the</w:t>
      </w:r>
      <w:r w:rsidRPr="00F5491B">
        <w:rPr>
          <w:rFonts w:ascii="Arial" w:hAnsi="Arial" w:cs="Arial"/>
          <w:sz w:val="20"/>
          <w:szCs w:val="20"/>
        </w:rPr>
        <w:t xml:space="preserve"> contract purchase order.</w:t>
      </w:r>
    </w:p>
    <w:p w14:paraId="2A4EC946" w14:textId="77777777" w:rsidR="00CD353C" w:rsidRPr="00936819" w:rsidRDefault="00CD353C" w:rsidP="001F30E8">
      <w:pPr>
        <w:rPr>
          <w:rFonts w:ascii="Arial" w:hAnsi="Arial" w:cs="Arial"/>
          <w:b/>
          <w:bCs/>
          <w:sz w:val="20"/>
          <w:szCs w:val="20"/>
        </w:rPr>
      </w:pPr>
    </w:p>
    <w:p w14:paraId="012B39D7" w14:textId="4081E71A" w:rsidR="001F30E8" w:rsidRDefault="001F30E8" w:rsidP="000A6AA6">
      <w:pPr>
        <w:rPr>
          <w:rFonts w:ascii="Arial" w:hAnsi="Arial" w:cs="Arial"/>
          <w:b/>
          <w:bCs/>
          <w:sz w:val="20"/>
          <w:szCs w:val="20"/>
        </w:rPr>
      </w:pPr>
      <w:r w:rsidRPr="00936819">
        <w:rPr>
          <w:rFonts w:ascii="Arial" w:hAnsi="Arial" w:cs="Arial"/>
          <w:b/>
          <w:bCs/>
          <w:sz w:val="20"/>
          <w:szCs w:val="20"/>
        </w:rPr>
        <w:t>Adaptability</w:t>
      </w:r>
      <w:r w:rsidR="00D51743">
        <w:rPr>
          <w:rFonts w:ascii="Arial" w:hAnsi="Arial" w:cs="Arial"/>
          <w:b/>
          <w:bCs/>
          <w:sz w:val="20"/>
          <w:szCs w:val="20"/>
        </w:rPr>
        <w:t xml:space="preserve"> and Change Management</w:t>
      </w:r>
    </w:p>
    <w:p w14:paraId="63451648" w14:textId="77777777" w:rsidR="00E847B5" w:rsidRPr="00936819" w:rsidRDefault="00E847B5" w:rsidP="000A6AA6">
      <w:pPr>
        <w:rPr>
          <w:rFonts w:ascii="Arial" w:hAnsi="Arial" w:cs="Arial"/>
          <w:b/>
          <w:bCs/>
          <w:sz w:val="20"/>
          <w:szCs w:val="20"/>
        </w:rPr>
      </w:pPr>
    </w:p>
    <w:p w14:paraId="4E71E33E" w14:textId="754B8828" w:rsidR="003E49C4" w:rsidRPr="007B660C" w:rsidRDefault="0014475E" w:rsidP="000A6AA6">
      <w:pPr>
        <w:pStyle w:val="ListParagraph"/>
        <w:numPr>
          <w:ilvl w:val="0"/>
          <w:numId w:val="22"/>
        </w:numPr>
        <w:rPr>
          <w:rFonts w:ascii="Arial" w:hAnsi="Arial" w:cs="Arial"/>
          <w:b/>
          <w:sz w:val="20"/>
          <w:szCs w:val="20"/>
        </w:rPr>
      </w:pPr>
      <w:r w:rsidRPr="007B660C">
        <w:rPr>
          <w:rFonts w:ascii="Arial" w:hAnsi="Arial" w:cs="Arial"/>
          <w:b/>
          <w:sz w:val="20"/>
          <w:szCs w:val="20"/>
        </w:rPr>
        <w:t>Operational</w:t>
      </w:r>
      <w:r w:rsidR="0070746F" w:rsidRPr="007B660C">
        <w:rPr>
          <w:rFonts w:ascii="Arial" w:hAnsi="Arial" w:cs="Arial"/>
          <w:b/>
          <w:sz w:val="20"/>
          <w:szCs w:val="20"/>
        </w:rPr>
        <w:t xml:space="preserve"> </w:t>
      </w:r>
      <w:r w:rsidRPr="007B660C">
        <w:rPr>
          <w:rFonts w:ascii="Arial" w:hAnsi="Arial" w:cs="Arial"/>
          <w:b/>
          <w:sz w:val="20"/>
          <w:szCs w:val="20"/>
        </w:rPr>
        <w:t>Efficiency</w:t>
      </w:r>
    </w:p>
    <w:p w14:paraId="0AADACA2" w14:textId="7C0068BD" w:rsidR="008E55E3" w:rsidRDefault="005B2BE5" w:rsidP="00993132">
      <w:pPr>
        <w:pStyle w:val="ListParagraph"/>
        <w:numPr>
          <w:ilvl w:val="1"/>
          <w:numId w:val="22"/>
        </w:numPr>
        <w:rPr>
          <w:rFonts w:ascii="Arial" w:hAnsi="Arial" w:cs="Arial"/>
          <w:sz w:val="20"/>
          <w:szCs w:val="20"/>
        </w:rPr>
      </w:pPr>
      <w:r w:rsidRPr="005B2BE5">
        <w:rPr>
          <w:rFonts w:ascii="Arial" w:hAnsi="Arial" w:cs="Arial"/>
          <w:sz w:val="20"/>
          <w:szCs w:val="20"/>
        </w:rPr>
        <w:t xml:space="preserve">The Contractor shall </w:t>
      </w:r>
      <w:r w:rsidR="0070746F">
        <w:rPr>
          <w:rFonts w:ascii="Arial" w:hAnsi="Arial" w:cs="Arial"/>
          <w:sz w:val="20"/>
          <w:szCs w:val="20"/>
        </w:rPr>
        <w:t>recommend and implement</w:t>
      </w:r>
      <w:r w:rsidRPr="005B2BE5">
        <w:rPr>
          <w:rFonts w:ascii="Arial" w:hAnsi="Arial" w:cs="Arial"/>
          <w:sz w:val="20"/>
          <w:szCs w:val="20"/>
        </w:rPr>
        <w:t xml:space="preserve"> staffing, workflow, and technology changes </w:t>
      </w:r>
      <w:r w:rsidR="005A1A50">
        <w:rPr>
          <w:rFonts w:ascii="Arial" w:hAnsi="Arial" w:cs="Arial"/>
          <w:sz w:val="20"/>
          <w:szCs w:val="20"/>
        </w:rPr>
        <w:t xml:space="preserve">designed to improve </w:t>
      </w:r>
      <w:r w:rsidRPr="005B2BE5">
        <w:rPr>
          <w:rFonts w:ascii="Arial" w:hAnsi="Arial" w:cs="Arial"/>
          <w:sz w:val="20"/>
          <w:szCs w:val="20"/>
        </w:rPr>
        <w:t xml:space="preserve">operational efficiency and </w:t>
      </w:r>
      <w:r w:rsidR="00B21B0A">
        <w:rPr>
          <w:rFonts w:ascii="Arial" w:hAnsi="Arial" w:cs="Arial"/>
          <w:sz w:val="20"/>
          <w:szCs w:val="20"/>
        </w:rPr>
        <w:t xml:space="preserve">ensure </w:t>
      </w:r>
      <w:r w:rsidRPr="005B2BE5">
        <w:rPr>
          <w:rFonts w:ascii="Arial" w:hAnsi="Arial" w:cs="Arial"/>
          <w:sz w:val="20"/>
          <w:szCs w:val="20"/>
        </w:rPr>
        <w:t xml:space="preserve">regulatory compliance. </w:t>
      </w:r>
      <w:r w:rsidR="00B21B0A">
        <w:rPr>
          <w:rFonts w:ascii="Arial" w:hAnsi="Arial" w:cs="Arial"/>
          <w:sz w:val="20"/>
          <w:szCs w:val="20"/>
        </w:rPr>
        <w:t>A</w:t>
      </w:r>
      <w:r w:rsidRPr="005B2BE5">
        <w:rPr>
          <w:rFonts w:ascii="Arial" w:hAnsi="Arial" w:cs="Arial"/>
          <w:sz w:val="20"/>
          <w:szCs w:val="20"/>
        </w:rPr>
        <w:t xml:space="preserve">ny proposed change that materially </w:t>
      </w:r>
      <w:r w:rsidR="00B21B0A">
        <w:rPr>
          <w:rFonts w:ascii="Arial" w:hAnsi="Arial" w:cs="Arial"/>
          <w:sz w:val="20"/>
          <w:szCs w:val="20"/>
        </w:rPr>
        <w:t>impacts</w:t>
      </w:r>
      <w:r w:rsidRPr="005B2BE5">
        <w:rPr>
          <w:rFonts w:ascii="Arial" w:hAnsi="Arial" w:cs="Arial"/>
          <w:sz w:val="20"/>
          <w:szCs w:val="20"/>
        </w:rPr>
        <w:t xml:space="preserve"> cost, staffing levels, or patient </w:t>
      </w:r>
      <w:proofErr w:type="gramStart"/>
      <w:r w:rsidRPr="005B2BE5">
        <w:rPr>
          <w:rFonts w:ascii="Arial" w:hAnsi="Arial" w:cs="Arial"/>
          <w:sz w:val="20"/>
          <w:szCs w:val="20"/>
        </w:rPr>
        <w:t>care delivery</w:t>
      </w:r>
      <w:proofErr w:type="gramEnd"/>
      <w:r w:rsidRPr="005B2BE5">
        <w:rPr>
          <w:rFonts w:ascii="Arial" w:hAnsi="Arial" w:cs="Arial"/>
          <w:sz w:val="20"/>
          <w:szCs w:val="20"/>
        </w:rPr>
        <w:t xml:space="preserve"> </w:t>
      </w:r>
      <w:r w:rsidR="003F0D28">
        <w:rPr>
          <w:rFonts w:ascii="Arial" w:hAnsi="Arial" w:cs="Arial"/>
          <w:sz w:val="20"/>
          <w:szCs w:val="20"/>
        </w:rPr>
        <w:t>must</w:t>
      </w:r>
      <w:r w:rsidRPr="005B2BE5">
        <w:rPr>
          <w:rFonts w:ascii="Arial" w:hAnsi="Arial" w:cs="Arial"/>
          <w:sz w:val="20"/>
          <w:szCs w:val="20"/>
        </w:rPr>
        <w:t xml:space="preserve"> follow the Notification </w:t>
      </w:r>
      <w:r w:rsidR="006F130D">
        <w:rPr>
          <w:rFonts w:ascii="Arial" w:hAnsi="Arial" w:cs="Arial"/>
          <w:sz w:val="20"/>
          <w:szCs w:val="20"/>
        </w:rPr>
        <w:t>&amp;</w:t>
      </w:r>
      <w:r w:rsidRPr="005B2BE5">
        <w:rPr>
          <w:rFonts w:ascii="Arial" w:hAnsi="Arial" w:cs="Arial"/>
          <w:sz w:val="20"/>
          <w:szCs w:val="20"/>
        </w:rPr>
        <w:t xml:space="preserve"> Approval Process </w:t>
      </w:r>
      <w:r w:rsidR="00B165B0">
        <w:rPr>
          <w:rFonts w:ascii="Arial" w:hAnsi="Arial" w:cs="Arial"/>
          <w:sz w:val="20"/>
          <w:szCs w:val="20"/>
        </w:rPr>
        <w:t xml:space="preserve">outlined </w:t>
      </w:r>
      <w:r w:rsidRPr="005B2BE5">
        <w:rPr>
          <w:rFonts w:ascii="Arial" w:hAnsi="Arial" w:cs="Arial"/>
          <w:sz w:val="20"/>
          <w:szCs w:val="20"/>
        </w:rPr>
        <w:t xml:space="preserve">in this </w:t>
      </w:r>
      <w:r w:rsidR="00783289">
        <w:rPr>
          <w:rFonts w:ascii="Arial" w:hAnsi="Arial" w:cs="Arial"/>
          <w:sz w:val="20"/>
          <w:szCs w:val="20"/>
        </w:rPr>
        <w:t xml:space="preserve">Scope </w:t>
      </w:r>
      <w:r w:rsidR="00B165B0">
        <w:rPr>
          <w:rFonts w:ascii="Arial" w:hAnsi="Arial" w:cs="Arial"/>
          <w:sz w:val="20"/>
          <w:szCs w:val="20"/>
        </w:rPr>
        <w:t>of Work</w:t>
      </w:r>
      <w:r w:rsidR="008E55E3" w:rsidRPr="000A6AA6">
        <w:rPr>
          <w:rFonts w:ascii="Arial" w:hAnsi="Arial" w:cs="Arial"/>
          <w:sz w:val="20"/>
          <w:szCs w:val="20"/>
        </w:rPr>
        <w:t>.</w:t>
      </w:r>
    </w:p>
    <w:p w14:paraId="1A51536A" w14:textId="77777777" w:rsidR="00B165B0" w:rsidRPr="000A6AA6" w:rsidRDefault="00B165B0" w:rsidP="00DE5D0E">
      <w:pPr>
        <w:pStyle w:val="ListParagraph"/>
        <w:ind w:left="1440"/>
        <w:rPr>
          <w:rFonts w:ascii="Arial" w:hAnsi="Arial" w:cs="Arial"/>
          <w:sz w:val="20"/>
          <w:szCs w:val="20"/>
        </w:rPr>
      </w:pPr>
    </w:p>
    <w:p w14:paraId="45EC8CAE" w14:textId="5631221E" w:rsidR="00B165B0" w:rsidRPr="00DE5D0E" w:rsidRDefault="008E55E3" w:rsidP="000A6AA6">
      <w:pPr>
        <w:pStyle w:val="ListParagraph"/>
        <w:numPr>
          <w:ilvl w:val="0"/>
          <w:numId w:val="22"/>
        </w:numPr>
        <w:rPr>
          <w:rFonts w:ascii="Arial" w:hAnsi="Arial" w:cs="Arial"/>
          <w:b/>
          <w:sz w:val="20"/>
          <w:szCs w:val="20"/>
        </w:rPr>
      </w:pPr>
      <w:r w:rsidRPr="00DE5D0E">
        <w:rPr>
          <w:rFonts w:ascii="Arial" w:hAnsi="Arial" w:cs="Arial"/>
          <w:b/>
          <w:sz w:val="20"/>
          <w:szCs w:val="20"/>
        </w:rPr>
        <w:t>Regulatory Adjustment</w:t>
      </w:r>
      <w:r w:rsidR="00222990" w:rsidRPr="00DE5D0E">
        <w:rPr>
          <w:rFonts w:ascii="Arial" w:hAnsi="Arial" w:cs="Arial"/>
          <w:b/>
          <w:sz w:val="20"/>
          <w:szCs w:val="20"/>
        </w:rPr>
        <w:t>s</w:t>
      </w:r>
    </w:p>
    <w:p w14:paraId="624A0E34" w14:textId="79C6CC3E" w:rsidR="008E55E3" w:rsidRDefault="008E55E3" w:rsidP="00993132">
      <w:pPr>
        <w:pStyle w:val="ListParagraph"/>
        <w:numPr>
          <w:ilvl w:val="1"/>
          <w:numId w:val="22"/>
        </w:numPr>
        <w:rPr>
          <w:rFonts w:ascii="Arial" w:hAnsi="Arial" w:cs="Arial"/>
          <w:sz w:val="20"/>
          <w:szCs w:val="20"/>
        </w:rPr>
      </w:pPr>
      <w:r w:rsidRPr="000A6AA6">
        <w:rPr>
          <w:rFonts w:ascii="Arial" w:hAnsi="Arial" w:cs="Arial"/>
          <w:sz w:val="20"/>
          <w:szCs w:val="20"/>
        </w:rPr>
        <w:t>I</w:t>
      </w:r>
      <w:r w:rsidR="00222990">
        <w:rPr>
          <w:rFonts w:ascii="Arial" w:hAnsi="Arial" w:cs="Arial"/>
          <w:sz w:val="20"/>
          <w:szCs w:val="20"/>
        </w:rPr>
        <w:t xml:space="preserve">n the event of changes to </w:t>
      </w:r>
      <w:r w:rsidRPr="000A6AA6">
        <w:rPr>
          <w:rFonts w:ascii="Arial" w:hAnsi="Arial" w:cs="Arial"/>
          <w:sz w:val="20"/>
          <w:szCs w:val="20"/>
        </w:rPr>
        <w:t>regulatory or industry standards</w:t>
      </w:r>
      <w:r w:rsidR="00222990">
        <w:rPr>
          <w:rFonts w:ascii="Arial" w:hAnsi="Arial" w:cs="Arial"/>
          <w:sz w:val="20"/>
          <w:szCs w:val="20"/>
        </w:rPr>
        <w:t xml:space="preserve"> that </w:t>
      </w:r>
      <w:r w:rsidRPr="000A6AA6">
        <w:rPr>
          <w:rFonts w:ascii="Arial" w:hAnsi="Arial" w:cs="Arial"/>
          <w:sz w:val="20"/>
          <w:szCs w:val="20"/>
        </w:rPr>
        <w:t xml:space="preserve">require operational or staffing changes, the Contractor shall </w:t>
      </w:r>
      <w:r w:rsidR="00322B51">
        <w:rPr>
          <w:rFonts w:ascii="Arial" w:hAnsi="Arial" w:cs="Arial"/>
          <w:sz w:val="20"/>
          <w:szCs w:val="20"/>
        </w:rPr>
        <w:t xml:space="preserve">promptly </w:t>
      </w:r>
      <w:r w:rsidRPr="000A6AA6">
        <w:rPr>
          <w:rFonts w:ascii="Arial" w:hAnsi="Arial" w:cs="Arial"/>
          <w:sz w:val="20"/>
          <w:szCs w:val="20"/>
        </w:rPr>
        <w:t xml:space="preserve">notify the </w:t>
      </w:r>
      <w:r w:rsidR="00322B51">
        <w:rPr>
          <w:rFonts w:ascii="Arial" w:hAnsi="Arial" w:cs="Arial"/>
          <w:sz w:val="20"/>
          <w:szCs w:val="20"/>
        </w:rPr>
        <w:t>H</w:t>
      </w:r>
      <w:r w:rsidRPr="000A6AA6">
        <w:rPr>
          <w:rFonts w:ascii="Arial" w:hAnsi="Arial" w:cs="Arial"/>
          <w:sz w:val="20"/>
          <w:szCs w:val="20"/>
        </w:rPr>
        <w:t>ospital and initiate the Notification &amp; Approval Process de</w:t>
      </w:r>
      <w:r w:rsidR="006F130D">
        <w:rPr>
          <w:rFonts w:ascii="Arial" w:hAnsi="Arial" w:cs="Arial"/>
          <w:sz w:val="20"/>
          <w:szCs w:val="20"/>
        </w:rPr>
        <w:t>fined herein</w:t>
      </w:r>
      <w:r w:rsidRPr="000A6AA6">
        <w:rPr>
          <w:rFonts w:ascii="Arial" w:hAnsi="Arial" w:cs="Arial"/>
          <w:sz w:val="20"/>
          <w:szCs w:val="20"/>
        </w:rPr>
        <w:t>.</w:t>
      </w:r>
    </w:p>
    <w:p w14:paraId="55F85BC2" w14:textId="77777777" w:rsidR="006F130D" w:rsidRPr="003066A0" w:rsidRDefault="006F130D" w:rsidP="003066A0">
      <w:pPr>
        <w:pStyle w:val="ListParagraph"/>
        <w:ind w:left="1440"/>
        <w:rPr>
          <w:rFonts w:ascii="Arial" w:hAnsi="Arial" w:cs="Arial"/>
          <w:b/>
          <w:sz w:val="20"/>
          <w:szCs w:val="20"/>
        </w:rPr>
      </w:pPr>
    </w:p>
    <w:p w14:paraId="3AC1F914" w14:textId="3BE024CB" w:rsidR="006F130D" w:rsidRPr="003066A0" w:rsidRDefault="008E55E3" w:rsidP="000A6AA6">
      <w:pPr>
        <w:pStyle w:val="ListParagraph"/>
        <w:numPr>
          <w:ilvl w:val="0"/>
          <w:numId w:val="22"/>
        </w:numPr>
        <w:rPr>
          <w:rFonts w:ascii="Arial" w:hAnsi="Arial" w:cs="Arial"/>
          <w:b/>
          <w:sz w:val="20"/>
          <w:szCs w:val="20"/>
        </w:rPr>
      </w:pPr>
      <w:r w:rsidRPr="003066A0">
        <w:rPr>
          <w:rFonts w:ascii="Arial" w:hAnsi="Arial" w:cs="Arial"/>
          <w:b/>
          <w:sz w:val="20"/>
          <w:szCs w:val="20"/>
        </w:rPr>
        <w:t>Technological Advancement</w:t>
      </w:r>
      <w:r w:rsidR="006F130D" w:rsidRPr="003066A0">
        <w:rPr>
          <w:rFonts w:ascii="Arial" w:hAnsi="Arial" w:cs="Arial"/>
          <w:b/>
          <w:sz w:val="20"/>
          <w:szCs w:val="20"/>
        </w:rPr>
        <w:t>s</w:t>
      </w:r>
    </w:p>
    <w:p w14:paraId="5035BEAB" w14:textId="7E825E4E" w:rsidR="008E55E3" w:rsidRDefault="00A04B33" w:rsidP="00993132">
      <w:pPr>
        <w:pStyle w:val="ListParagraph"/>
        <w:numPr>
          <w:ilvl w:val="1"/>
          <w:numId w:val="2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Contractor</w:t>
      </w:r>
      <w:r w:rsidRPr="000A6AA6">
        <w:rPr>
          <w:rFonts w:ascii="Arial" w:hAnsi="Arial" w:cs="Arial"/>
          <w:sz w:val="20"/>
          <w:szCs w:val="20"/>
        </w:rPr>
        <w:t xml:space="preserve"> </w:t>
      </w:r>
      <w:r w:rsidR="00D603EB">
        <w:rPr>
          <w:rFonts w:ascii="Arial" w:hAnsi="Arial" w:cs="Arial"/>
          <w:sz w:val="20"/>
          <w:szCs w:val="20"/>
        </w:rPr>
        <w:t xml:space="preserve">may </w:t>
      </w:r>
      <w:r w:rsidR="008E55E3" w:rsidRPr="000A6AA6">
        <w:rPr>
          <w:rFonts w:ascii="Arial" w:hAnsi="Arial" w:cs="Arial"/>
          <w:sz w:val="20"/>
          <w:szCs w:val="20"/>
        </w:rPr>
        <w:t xml:space="preserve">propose </w:t>
      </w:r>
      <w:r w:rsidR="00620318">
        <w:rPr>
          <w:rFonts w:ascii="Arial" w:hAnsi="Arial" w:cs="Arial"/>
          <w:sz w:val="20"/>
          <w:szCs w:val="20"/>
        </w:rPr>
        <w:t xml:space="preserve">adoption of </w:t>
      </w:r>
      <w:r w:rsidR="008E55E3" w:rsidRPr="000A6AA6">
        <w:rPr>
          <w:rFonts w:ascii="Arial" w:hAnsi="Arial" w:cs="Arial"/>
          <w:sz w:val="20"/>
          <w:szCs w:val="20"/>
        </w:rPr>
        <w:t xml:space="preserve">new technologies or automation solutions </w:t>
      </w:r>
      <w:r w:rsidR="00BD6016" w:rsidRPr="00BD6016">
        <w:rPr>
          <w:rFonts w:ascii="Arial" w:hAnsi="Arial" w:cs="Arial"/>
          <w:sz w:val="20"/>
          <w:szCs w:val="20"/>
        </w:rPr>
        <w:t xml:space="preserve">that comply with applicable regulatory standards and </w:t>
      </w:r>
      <w:r w:rsidR="00646E79">
        <w:rPr>
          <w:rFonts w:ascii="Arial" w:hAnsi="Arial" w:cs="Arial"/>
          <w:sz w:val="20"/>
          <w:szCs w:val="20"/>
        </w:rPr>
        <w:t xml:space="preserve">maintain </w:t>
      </w:r>
      <w:r w:rsidR="00BD6016" w:rsidRPr="00BD6016">
        <w:rPr>
          <w:rFonts w:ascii="Arial" w:hAnsi="Arial" w:cs="Arial"/>
          <w:sz w:val="20"/>
          <w:szCs w:val="20"/>
        </w:rPr>
        <w:t xml:space="preserve">or </w:t>
      </w:r>
      <w:r w:rsidR="00646E79">
        <w:rPr>
          <w:rFonts w:ascii="Arial" w:hAnsi="Arial" w:cs="Arial"/>
          <w:sz w:val="20"/>
          <w:szCs w:val="20"/>
        </w:rPr>
        <w:t xml:space="preserve">enhance </w:t>
      </w:r>
      <w:r w:rsidR="00BD6016" w:rsidRPr="00BD6016">
        <w:rPr>
          <w:rFonts w:ascii="Arial" w:hAnsi="Arial" w:cs="Arial"/>
          <w:sz w:val="20"/>
          <w:szCs w:val="20"/>
        </w:rPr>
        <w:t xml:space="preserve">service quality. </w:t>
      </w:r>
      <w:r w:rsidR="00646E79">
        <w:rPr>
          <w:rFonts w:ascii="Arial" w:hAnsi="Arial" w:cs="Arial"/>
          <w:sz w:val="20"/>
          <w:szCs w:val="20"/>
        </w:rPr>
        <w:t xml:space="preserve">Each </w:t>
      </w:r>
      <w:r w:rsidR="00BD6016" w:rsidRPr="00BD6016">
        <w:rPr>
          <w:rFonts w:ascii="Arial" w:hAnsi="Arial" w:cs="Arial"/>
          <w:sz w:val="20"/>
          <w:szCs w:val="20"/>
        </w:rPr>
        <w:t>proposal must include a vendor summary</w:t>
      </w:r>
      <w:r w:rsidR="00657169">
        <w:rPr>
          <w:rFonts w:ascii="Arial" w:hAnsi="Arial" w:cs="Arial"/>
          <w:sz w:val="20"/>
          <w:szCs w:val="20"/>
        </w:rPr>
        <w:t xml:space="preserve"> and qualifications</w:t>
      </w:r>
      <w:r w:rsidR="00BD6016" w:rsidRPr="00BD6016">
        <w:rPr>
          <w:rFonts w:ascii="Arial" w:hAnsi="Arial" w:cs="Arial"/>
          <w:sz w:val="20"/>
          <w:szCs w:val="20"/>
        </w:rPr>
        <w:t xml:space="preserve">, security and privacy </w:t>
      </w:r>
      <w:r w:rsidR="00657169">
        <w:rPr>
          <w:rFonts w:ascii="Arial" w:hAnsi="Arial" w:cs="Arial"/>
          <w:sz w:val="20"/>
          <w:szCs w:val="20"/>
        </w:rPr>
        <w:t xml:space="preserve">risk </w:t>
      </w:r>
      <w:r w:rsidR="00BD6016" w:rsidRPr="00BD6016">
        <w:rPr>
          <w:rFonts w:ascii="Arial" w:hAnsi="Arial" w:cs="Arial"/>
          <w:sz w:val="20"/>
          <w:szCs w:val="20"/>
        </w:rPr>
        <w:t>assessment, implementation timeline, and estimated total cost of ownership</w:t>
      </w:r>
      <w:r w:rsidR="008E55E3" w:rsidRPr="000A6AA6">
        <w:rPr>
          <w:rFonts w:ascii="Arial" w:hAnsi="Arial" w:cs="Arial"/>
          <w:sz w:val="20"/>
          <w:szCs w:val="20"/>
        </w:rPr>
        <w:t>.</w:t>
      </w:r>
    </w:p>
    <w:p w14:paraId="637AD76E" w14:textId="77777777" w:rsidR="006F130D" w:rsidRPr="00C44AA6" w:rsidRDefault="006F130D" w:rsidP="00C44AA6">
      <w:pPr>
        <w:pStyle w:val="ListParagraph"/>
        <w:ind w:left="1440"/>
        <w:rPr>
          <w:rFonts w:ascii="Arial" w:hAnsi="Arial" w:cs="Arial"/>
          <w:b/>
          <w:sz w:val="20"/>
          <w:szCs w:val="20"/>
        </w:rPr>
      </w:pPr>
    </w:p>
    <w:p w14:paraId="1641668E" w14:textId="77777777" w:rsidR="009F4FD8" w:rsidRPr="00C44AA6" w:rsidRDefault="008E55E3" w:rsidP="000A6AA6">
      <w:pPr>
        <w:pStyle w:val="ListParagraph"/>
        <w:numPr>
          <w:ilvl w:val="0"/>
          <w:numId w:val="22"/>
        </w:numPr>
        <w:rPr>
          <w:rFonts w:ascii="Arial" w:hAnsi="Arial" w:cs="Arial"/>
          <w:b/>
          <w:sz w:val="20"/>
          <w:szCs w:val="20"/>
        </w:rPr>
      </w:pPr>
      <w:r w:rsidRPr="00C44AA6">
        <w:rPr>
          <w:rFonts w:ascii="Arial" w:hAnsi="Arial" w:cs="Arial"/>
          <w:b/>
          <w:sz w:val="20"/>
          <w:szCs w:val="20"/>
        </w:rPr>
        <w:t>Performance</w:t>
      </w:r>
      <w:r w:rsidRPr="00C44AA6">
        <w:rPr>
          <w:rFonts w:ascii="Cambria Math" w:hAnsi="Cambria Math" w:cs="Cambria Math"/>
          <w:b/>
          <w:sz w:val="20"/>
          <w:szCs w:val="20"/>
        </w:rPr>
        <w:t>‑</w:t>
      </w:r>
      <w:r w:rsidRPr="00C44AA6">
        <w:rPr>
          <w:rFonts w:ascii="Arial" w:hAnsi="Arial" w:cs="Arial"/>
          <w:b/>
          <w:sz w:val="20"/>
          <w:szCs w:val="20"/>
        </w:rPr>
        <w:t>Based Staffin</w:t>
      </w:r>
      <w:r w:rsidR="009F4FD8" w:rsidRPr="00C44AA6">
        <w:rPr>
          <w:rFonts w:ascii="Arial" w:hAnsi="Arial" w:cs="Arial"/>
          <w:b/>
          <w:sz w:val="20"/>
          <w:szCs w:val="20"/>
        </w:rPr>
        <w:t>g</w:t>
      </w:r>
    </w:p>
    <w:p w14:paraId="1976FC93" w14:textId="710AD523" w:rsidR="008E55E3" w:rsidRDefault="008E55E3" w:rsidP="00993132">
      <w:pPr>
        <w:pStyle w:val="ListParagraph"/>
        <w:numPr>
          <w:ilvl w:val="1"/>
          <w:numId w:val="22"/>
        </w:numPr>
        <w:rPr>
          <w:rFonts w:ascii="Arial" w:hAnsi="Arial" w:cs="Arial"/>
          <w:sz w:val="20"/>
          <w:szCs w:val="20"/>
        </w:rPr>
      </w:pPr>
      <w:r w:rsidRPr="000A6AA6">
        <w:rPr>
          <w:rFonts w:ascii="Arial" w:hAnsi="Arial" w:cs="Arial"/>
          <w:sz w:val="20"/>
          <w:szCs w:val="20"/>
        </w:rPr>
        <w:t>The Hospital will define service expectations, compliance benchmarks, and performance metrics. The Contractor shall staff and organize operations to meet or exceed th</w:t>
      </w:r>
      <w:r w:rsidR="00A854D6">
        <w:rPr>
          <w:rFonts w:ascii="Arial" w:hAnsi="Arial" w:cs="Arial"/>
          <w:sz w:val="20"/>
          <w:szCs w:val="20"/>
        </w:rPr>
        <w:t>e</w:t>
      </w:r>
      <w:r w:rsidRPr="000A6AA6">
        <w:rPr>
          <w:rFonts w:ascii="Arial" w:hAnsi="Arial" w:cs="Arial"/>
          <w:sz w:val="20"/>
          <w:szCs w:val="20"/>
        </w:rPr>
        <w:t xml:space="preserve">se benchmarks and shall </w:t>
      </w:r>
      <w:r w:rsidR="00A854D6">
        <w:rPr>
          <w:rFonts w:ascii="Arial" w:hAnsi="Arial" w:cs="Arial"/>
          <w:sz w:val="20"/>
          <w:szCs w:val="20"/>
        </w:rPr>
        <w:t xml:space="preserve">provide </w:t>
      </w:r>
      <w:r w:rsidRPr="000A6AA6">
        <w:rPr>
          <w:rFonts w:ascii="Arial" w:hAnsi="Arial" w:cs="Arial"/>
          <w:sz w:val="20"/>
          <w:szCs w:val="20"/>
        </w:rPr>
        <w:t xml:space="preserve">a detailed implementation plan and timeline </w:t>
      </w:r>
      <w:r w:rsidR="00F63AC7">
        <w:rPr>
          <w:rFonts w:ascii="Arial" w:hAnsi="Arial" w:cs="Arial"/>
          <w:sz w:val="20"/>
          <w:szCs w:val="20"/>
        </w:rPr>
        <w:t>outlining</w:t>
      </w:r>
      <w:r w:rsidRPr="000A6AA6">
        <w:rPr>
          <w:rFonts w:ascii="Arial" w:hAnsi="Arial" w:cs="Arial"/>
          <w:sz w:val="20"/>
          <w:szCs w:val="20"/>
        </w:rPr>
        <w:t xml:space="preserve"> responsibilities </w:t>
      </w:r>
      <w:r w:rsidR="00F63AC7">
        <w:rPr>
          <w:rFonts w:ascii="Arial" w:hAnsi="Arial" w:cs="Arial"/>
          <w:sz w:val="20"/>
          <w:szCs w:val="20"/>
        </w:rPr>
        <w:t>of</w:t>
      </w:r>
      <w:r w:rsidRPr="000A6AA6">
        <w:rPr>
          <w:rFonts w:ascii="Arial" w:hAnsi="Arial" w:cs="Arial"/>
          <w:sz w:val="20"/>
          <w:szCs w:val="20"/>
        </w:rPr>
        <w:t xml:space="preserve"> both parties.</w:t>
      </w:r>
    </w:p>
    <w:p w14:paraId="6952048A" w14:textId="77777777" w:rsidR="00F63AC7" w:rsidRPr="000A6AA6" w:rsidRDefault="00F63AC7" w:rsidP="00C44AA6">
      <w:pPr>
        <w:pStyle w:val="ListParagraph"/>
        <w:ind w:left="1440"/>
        <w:rPr>
          <w:rFonts w:ascii="Arial" w:hAnsi="Arial" w:cs="Arial"/>
          <w:sz w:val="20"/>
          <w:szCs w:val="20"/>
        </w:rPr>
      </w:pPr>
    </w:p>
    <w:p w14:paraId="641C8301" w14:textId="5BCC3627" w:rsidR="00F63AC7" w:rsidRPr="006D53E9" w:rsidRDefault="008E55E3" w:rsidP="00726BA9">
      <w:pPr>
        <w:pStyle w:val="ListParagraph"/>
        <w:numPr>
          <w:ilvl w:val="0"/>
          <w:numId w:val="22"/>
        </w:numPr>
        <w:rPr>
          <w:rFonts w:ascii="Arial" w:hAnsi="Arial" w:cs="Arial"/>
          <w:b/>
          <w:sz w:val="20"/>
          <w:szCs w:val="20"/>
        </w:rPr>
      </w:pPr>
      <w:r w:rsidRPr="006D53E9">
        <w:rPr>
          <w:rFonts w:ascii="Arial" w:hAnsi="Arial" w:cs="Arial"/>
          <w:b/>
          <w:sz w:val="20"/>
          <w:szCs w:val="20"/>
        </w:rPr>
        <w:t>Periodic Review &amp; Adjustment</w:t>
      </w:r>
      <w:r w:rsidR="00F63AC7" w:rsidRPr="006D53E9">
        <w:rPr>
          <w:rFonts w:ascii="Arial" w:hAnsi="Arial" w:cs="Arial"/>
          <w:b/>
          <w:sz w:val="20"/>
          <w:szCs w:val="20"/>
        </w:rPr>
        <w:t>s</w:t>
      </w:r>
    </w:p>
    <w:p w14:paraId="79C5ED10" w14:textId="6F201C86" w:rsidR="008E55E3" w:rsidRDefault="008E55E3" w:rsidP="00993132">
      <w:pPr>
        <w:pStyle w:val="ListParagraph"/>
        <w:numPr>
          <w:ilvl w:val="1"/>
          <w:numId w:val="22"/>
        </w:numPr>
        <w:rPr>
          <w:rFonts w:ascii="Arial" w:hAnsi="Arial" w:cs="Arial"/>
          <w:sz w:val="20"/>
          <w:szCs w:val="20"/>
        </w:rPr>
      </w:pPr>
      <w:r w:rsidRPr="00301636">
        <w:rPr>
          <w:rFonts w:ascii="Arial" w:hAnsi="Arial" w:cs="Arial"/>
          <w:sz w:val="20"/>
          <w:szCs w:val="20"/>
        </w:rPr>
        <w:t xml:space="preserve">The Hospital and Contractor shall conduct scheduled </w:t>
      </w:r>
      <w:r w:rsidR="00EA7910">
        <w:rPr>
          <w:rFonts w:ascii="Arial" w:hAnsi="Arial" w:cs="Arial"/>
          <w:sz w:val="20"/>
          <w:szCs w:val="20"/>
        </w:rPr>
        <w:t xml:space="preserve">performance </w:t>
      </w:r>
      <w:r w:rsidRPr="00301636">
        <w:rPr>
          <w:rFonts w:ascii="Arial" w:hAnsi="Arial" w:cs="Arial"/>
          <w:sz w:val="20"/>
          <w:szCs w:val="20"/>
        </w:rPr>
        <w:t xml:space="preserve">reviews (e.g., quarterly) to evaluate performance and </w:t>
      </w:r>
      <w:r w:rsidR="00EA7910">
        <w:rPr>
          <w:rFonts w:ascii="Arial" w:hAnsi="Arial" w:cs="Arial"/>
          <w:sz w:val="20"/>
          <w:szCs w:val="20"/>
        </w:rPr>
        <w:t xml:space="preserve">determine whether </w:t>
      </w:r>
      <w:r w:rsidRPr="00301636">
        <w:rPr>
          <w:rFonts w:ascii="Arial" w:hAnsi="Arial" w:cs="Arial"/>
          <w:sz w:val="20"/>
          <w:szCs w:val="20"/>
        </w:rPr>
        <w:t xml:space="preserve">operational structures </w:t>
      </w:r>
      <w:r w:rsidR="00975B22">
        <w:rPr>
          <w:rFonts w:ascii="Arial" w:hAnsi="Arial" w:cs="Arial"/>
          <w:sz w:val="20"/>
          <w:szCs w:val="20"/>
        </w:rPr>
        <w:t>and</w:t>
      </w:r>
      <w:r w:rsidRPr="00301636">
        <w:rPr>
          <w:rFonts w:ascii="Arial" w:hAnsi="Arial" w:cs="Arial"/>
          <w:sz w:val="20"/>
          <w:szCs w:val="20"/>
        </w:rPr>
        <w:t xml:space="preserve"> staffing models </w:t>
      </w:r>
      <w:r w:rsidR="00975B22">
        <w:rPr>
          <w:rFonts w:ascii="Arial" w:hAnsi="Arial" w:cs="Arial"/>
          <w:sz w:val="20"/>
          <w:szCs w:val="20"/>
        </w:rPr>
        <w:t>require modification</w:t>
      </w:r>
      <w:r w:rsidRPr="00301636">
        <w:rPr>
          <w:rFonts w:ascii="Arial" w:hAnsi="Arial" w:cs="Arial"/>
          <w:sz w:val="20"/>
          <w:szCs w:val="20"/>
        </w:rPr>
        <w:t>.</w:t>
      </w:r>
      <w:r w:rsidR="00301636" w:rsidRPr="00301636">
        <w:t xml:space="preserve"> </w:t>
      </w:r>
      <w:r w:rsidR="00BA1600">
        <w:rPr>
          <w:rFonts w:ascii="Arial" w:hAnsi="Arial" w:cs="Arial"/>
          <w:sz w:val="20"/>
          <w:szCs w:val="20"/>
        </w:rPr>
        <w:t>A</w:t>
      </w:r>
      <w:r w:rsidR="00301636" w:rsidRPr="00301636">
        <w:rPr>
          <w:rFonts w:ascii="Arial" w:hAnsi="Arial" w:cs="Arial"/>
          <w:sz w:val="20"/>
          <w:szCs w:val="20"/>
        </w:rPr>
        <w:t xml:space="preserve">greed changes and </w:t>
      </w:r>
      <w:r w:rsidR="00BA1600">
        <w:rPr>
          <w:rFonts w:ascii="Arial" w:hAnsi="Arial" w:cs="Arial"/>
          <w:sz w:val="20"/>
          <w:szCs w:val="20"/>
        </w:rPr>
        <w:t xml:space="preserve">associated </w:t>
      </w:r>
      <w:r w:rsidR="00301636" w:rsidRPr="00301636">
        <w:rPr>
          <w:rFonts w:ascii="Arial" w:hAnsi="Arial" w:cs="Arial"/>
          <w:sz w:val="20"/>
          <w:szCs w:val="20"/>
        </w:rPr>
        <w:t xml:space="preserve">timelines </w:t>
      </w:r>
      <w:r w:rsidR="00BA1600">
        <w:rPr>
          <w:rFonts w:ascii="Arial" w:hAnsi="Arial" w:cs="Arial"/>
          <w:sz w:val="20"/>
          <w:szCs w:val="20"/>
        </w:rPr>
        <w:t xml:space="preserve">shall be documented in official </w:t>
      </w:r>
      <w:r w:rsidR="00301636" w:rsidRPr="00301636">
        <w:rPr>
          <w:rFonts w:ascii="Arial" w:hAnsi="Arial" w:cs="Arial"/>
          <w:sz w:val="20"/>
          <w:szCs w:val="20"/>
        </w:rPr>
        <w:t>meeting minutes.</w:t>
      </w:r>
    </w:p>
    <w:p w14:paraId="5636BE78" w14:textId="77777777" w:rsidR="00C50B66" w:rsidRPr="00A67073" w:rsidRDefault="00C50B66" w:rsidP="00A67073">
      <w:pPr>
        <w:pStyle w:val="ListParagraph"/>
        <w:ind w:left="1440"/>
        <w:rPr>
          <w:rFonts w:ascii="Arial" w:hAnsi="Arial" w:cs="Arial"/>
          <w:b/>
          <w:sz w:val="20"/>
          <w:szCs w:val="20"/>
        </w:rPr>
      </w:pPr>
    </w:p>
    <w:p w14:paraId="16AD4F97" w14:textId="7225688D" w:rsidR="00C50B66" w:rsidRPr="00A67073" w:rsidRDefault="008E55E3" w:rsidP="000A6AA6">
      <w:pPr>
        <w:pStyle w:val="ListParagraph"/>
        <w:numPr>
          <w:ilvl w:val="0"/>
          <w:numId w:val="22"/>
        </w:numPr>
        <w:rPr>
          <w:rFonts w:ascii="Arial" w:hAnsi="Arial" w:cs="Arial"/>
          <w:b/>
          <w:sz w:val="20"/>
          <w:szCs w:val="20"/>
        </w:rPr>
      </w:pPr>
      <w:r w:rsidRPr="00A67073">
        <w:rPr>
          <w:rFonts w:ascii="Arial" w:hAnsi="Arial" w:cs="Arial"/>
          <w:b/>
          <w:sz w:val="20"/>
          <w:szCs w:val="20"/>
        </w:rPr>
        <w:t>Notification &amp; Approval Proces</w:t>
      </w:r>
      <w:r w:rsidR="00C50B66" w:rsidRPr="00A67073">
        <w:rPr>
          <w:rFonts w:ascii="Arial" w:hAnsi="Arial" w:cs="Arial"/>
          <w:b/>
          <w:sz w:val="20"/>
          <w:szCs w:val="20"/>
        </w:rPr>
        <w:t>s</w:t>
      </w:r>
    </w:p>
    <w:p w14:paraId="44AE764A" w14:textId="0694A421" w:rsidR="008E55E3" w:rsidRDefault="008E55E3" w:rsidP="00993132">
      <w:pPr>
        <w:pStyle w:val="ListParagraph"/>
        <w:numPr>
          <w:ilvl w:val="1"/>
          <w:numId w:val="22"/>
        </w:numPr>
        <w:rPr>
          <w:rFonts w:ascii="Arial" w:hAnsi="Arial" w:cs="Arial"/>
          <w:sz w:val="20"/>
          <w:szCs w:val="20"/>
        </w:rPr>
      </w:pPr>
      <w:r w:rsidRPr="000A6AA6">
        <w:rPr>
          <w:rFonts w:ascii="Arial" w:hAnsi="Arial" w:cs="Arial"/>
          <w:sz w:val="20"/>
          <w:szCs w:val="20"/>
        </w:rPr>
        <w:t xml:space="preserve">For any proposed adjustment that materially </w:t>
      </w:r>
      <w:r w:rsidR="00C50B66">
        <w:rPr>
          <w:rFonts w:ascii="Arial" w:hAnsi="Arial" w:cs="Arial"/>
          <w:sz w:val="20"/>
          <w:szCs w:val="20"/>
        </w:rPr>
        <w:t>impacts</w:t>
      </w:r>
      <w:r w:rsidRPr="000A6AA6">
        <w:rPr>
          <w:rFonts w:ascii="Arial" w:hAnsi="Arial" w:cs="Arial"/>
          <w:sz w:val="20"/>
          <w:szCs w:val="20"/>
        </w:rPr>
        <w:t xml:space="preserve"> costs, staffing levels, or patient care</w:t>
      </w:r>
      <w:r w:rsidR="00715FF3">
        <w:rPr>
          <w:rFonts w:ascii="Arial" w:hAnsi="Arial" w:cs="Arial"/>
          <w:sz w:val="20"/>
          <w:szCs w:val="20"/>
        </w:rPr>
        <w:t xml:space="preserve"> delivery</w:t>
      </w:r>
      <w:r w:rsidRPr="000A6AA6">
        <w:rPr>
          <w:rFonts w:ascii="Arial" w:hAnsi="Arial" w:cs="Arial"/>
          <w:sz w:val="20"/>
          <w:szCs w:val="20"/>
        </w:rPr>
        <w:t xml:space="preserve">, </w:t>
      </w:r>
      <w:r w:rsidR="00844932">
        <w:rPr>
          <w:rFonts w:ascii="Arial" w:hAnsi="Arial" w:cs="Arial"/>
          <w:sz w:val="20"/>
          <w:szCs w:val="20"/>
        </w:rPr>
        <w:t xml:space="preserve">the Contractor shall </w:t>
      </w:r>
      <w:r w:rsidRPr="000A6AA6">
        <w:rPr>
          <w:rFonts w:ascii="Arial" w:hAnsi="Arial" w:cs="Arial"/>
          <w:sz w:val="20"/>
          <w:szCs w:val="20"/>
        </w:rPr>
        <w:t xml:space="preserve">submit a formal proposal </w:t>
      </w:r>
      <w:r w:rsidR="00844932">
        <w:rPr>
          <w:rFonts w:ascii="Arial" w:hAnsi="Arial" w:cs="Arial"/>
          <w:sz w:val="20"/>
          <w:szCs w:val="20"/>
        </w:rPr>
        <w:t>including</w:t>
      </w:r>
      <w:r w:rsidRPr="000A6AA6">
        <w:rPr>
          <w:rFonts w:ascii="Arial" w:hAnsi="Arial" w:cs="Arial"/>
          <w:sz w:val="20"/>
          <w:szCs w:val="20"/>
        </w:rPr>
        <w:t xml:space="preserve"> rationale, </w:t>
      </w:r>
      <w:r w:rsidR="00844932">
        <w:rPr>
          <w:rFonts w:ascii="Arial" w:hAnsi="Arial" w:cs="Arial"/>
          <w:sz w:val="20"/>
          <w:szCs w:val="20"/>
        </w:rPr>
        <w:t xml:space="preserve">anticipated </w:t>
      </w:r>
      <w:r w:rsidRPr="000A6AA6">
        <w:rPr>
          <w:rFonts w:ascii="Arial" w:hAnsi="Arial" w:cs="Arial"/>
          <w:sz w:val="20"/>
          <w:szCs w:val="20"/>
        </w:rPr>
        <w:t xml:space="preserve">impact, and </w:t>
      </w:r>
      <w:r w:rsidR="003B7094">
        <w:rPr>
          <w:rFonts w:ascii="Arial" w:hAnsi="Arial" w:cs="Arial"/>
          <w:sz w:val="20"/>
          <w:szCs w:val="20"/>
        </w:rPr>
        <w:t xml:space="preserve">an </w:t>
      </w:r>
      <w:r w:rsidRPr="000A6AA6">
        <w:rPr>
          <w:rFonts w:ascii="Arial" w:hAnsi="Arial" w:cs="Arial"/>
          <w:sz w:val="20"/>
          <w:szCs w:val="20"/>
        </w:rPr>
        <w:t xml:space="preserve">implementation plan </w:t>
      </w:r>
      <w:r w:rsidR="00D03DC2">
        <w:rPr>
          <w:rFonts w:ascii="Arial" w:hAnsi="Arial" w:cs="Arial"/>
          <w:sz w:val="20"/>
          <w:szCs w:val="20"/>
        </w:rPr>
        <w:t>to designated</w:t>
      </w:r>
      <w:r w:rsidR="00574AD6">
        <w:rPr>
          <w:rFonts w:ascii="Arial" w:hAnsi="Arial" w:cs="Arial"/>
          <w:sz w:val="20"/>
          <w:szCs w:val="20"/>
        </w:rPr>
        <w:t xml:space="preserve"> h</w:t>
      </w:r>
      <w:r w:rsidRPr="000A6AA6">
        <w:rPr>
          <w:rFonts w:ascii="Arial" w:hAnsi="Arial" w:cs="Arial"/>
          <w:sz w:val="20"/>
          <w:szCs w:val="20"/>
        </w:rPr>
        <w:t xml:space="preserve">ospital </w:t>
      </w:r>
      <w:r w:rsidR="00574AD6">
        <w:rPr>
          <w:rFonts w:ascii="Arial" w:hAnsi="Arial" w:cs="Arial"/>
          <w:sz w:val="20"/>
          <w:szCs w:val="20"/>
        </w:rPr>
        <w:t xml:space="preserve">representatives for </w:t>
      </w:r>
      <w:r w:rsidRPr="000A6AA6">
        <w:rPr>
          <w:rFonts w:ascii="Arial" w:hAnsi="Arial" w:cs="Arial"/>
          <w:sz w:val="20"/>
          <w:szCs w:val="20"/>
        </w:rPr>
        <w:t>review and approval</w:t>
      </w:r>
      <w:r w:rsidR="004F741E" w:rsidRPr="004F741E">
        <w:t xml:space="preserve"> </w:t>
      </w:r>
      <w:r w:rsidR="004F741E" w:rsidRPr="004F741E">
        <w:rPr>
          <w:rFonts w:ascii="Arial" w:hAnsi="Arial" w:cs="Arial"/>
          <w:sz w:val="20"/>
          <w:szCs w:val="20"/>
        </w:rPr>
        <w:t>prior to any implementation of the proposed adjustment</w:t>
      </w:r>
      <w:r w:rsidRPr="000A6AA6">
        <w:rPr>
          <w:rFonts w:ascii="Arial" w:hAnsi="Arial" w:cs="Arial"/>
          <w:sz w:val="20"/>
          <w:szCs w:val="20"/>
        </w:rPr>
        <w:t>.</w:t>
      </w:r>
    </w:p>
    <w:p w14:paraId="14097AEB" w14:textId="77777777" w:rsidR="00480C18" w:rsidRPr="000E2F6C" w:rsidRDefault="00480C18" w:rsidP="000E2F6C">
      <w:pPr>
        <w:rPr>
          <w:rFonts w:ascii="Arial" w:hAnsi="Arial" w:cs="Arial"/>
          <w:sz w:val="20"/>
          <w:szCs w:val="20"/>
        </w:rPr>
      </w:pPr>
    </w:p>
    <w:p w14:paraId="3EE6AB62" w14:textId="2EECDBAB" w:rsidR="00D76B4A" w:rsidRDefault="00D76B4A">
      <w:pPr>
        <w:rPr>
          <w:rFonts w:ascii="Arial" w:hAnsi="Arial" w:cs="Arial"/>
          <w:b/>
          <w:sz w:val="20"/>
          <w:szCs w:val="20"/>
        </w:rPr>
      </w:pPr>
    </w:p>
    <w:p w14:paraId="7FC29283" w14:textId="425B2D53" w:rsidR="003B7094" w:rsidRPr="00A67073" w:rsidRDefault="008E55E3" w:rsidP="000A6AA6">
      <w:pPr>
        <w:pStyle w:val="ListParagraph"/>
        <w:numPr>
          <w:ilvl w:val="0"/>
          <w:numId w:val="22"/>
        </w:numPr>
        <w:rPr>
          <w:rFonts w:ascii="Arial" w:hAnsi="Arial" w:cs="Arial"/>
          <w:b/>
          <w:sz w:val="20"/>
          <w:szCs w:val="20"/>
        </w:rPr>
      </w:pPr>
      <w:r w:rsidRPr="00A67073">
        <w:rPr>
          <w:rFonts w:ascii="Arial" w:hAnsi="Arial" w:cs="Arial"/>
          <w:b/>
          <w:sz w:val="20"/>
          <w:szCs w:val="20"/>
        </w:rPr>
        <w:t>Cost Containment &amp; Efficienc</w:t>
      </w:r>
      <w:r w:rsidR="003B7094" w:rsidRPr="00A67073">
        <w:rPr>
          <w:rFonts w:ascii="Arial" w:hAnsi="Arial" w:cs="Arial"/>
          <w:b/>
          <w:sz w:val="20"/>
          <w:szCs w:val="20"/>
        </w:rPr>
        <w:t>y</w:t>
      </w:r>
    </w:p>
    <w:p w14:paraId="5A02F3BD" w14:textId="18B9BE6C" w:rsidR="001636B3" w:rsidRDefault="000E531F" w:rsidP="00993132">
      <w:pPr>
        <w:pStyle w:val="ListParagraph"/>
        <w:numPr>
          <w:ilvl w:val="1"/>
          <w:numId w:val="2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Contractor shall i</w:t>
      </w:r>
      <w:r w:rsidR="008E55E3" w:rsidRPr="000A6AA6">
        <w:rPr>
          <w:rFonts w:ascii="Arial" w:hAnsi="Arial" w:cs="Arial"/>
          <w:sz w:val="20"/>
          <w:szCs w:val="20"/>
        </w:rPr>
        <w:t xml:space="preserve">mplement best practices in inventory management, staffing, and technology to maximize efficiency while maintaining or improving service quality and </w:t>
      </w:r>
      <w:r w:rsidR="00983345">
        <w:rPr>
          <w:rFonts w:ascii="Arial" w:hAnsi="Arial" w:cs="Arial"/>
          <w:sz w:val="20"/>
          <w:szCs w:val="20"/>
        </w:rPr>
        <w:t xml:space="preserve">regulatory </w:t>
      </w:r>
      <w:r w:rsidR="008E55E3" w:rsidRPr="000A6AA6">
        <w:rPr>
          <w:rFonts w:ascii="Arial" w:hAnsi="Arial" w:cs="Arial"/>
          <w:sz w:val="20"/>
          <w:szCs w:val="20"/>
        </w:rPr>
        <w:t>compliance</w:t>
      </w:r>
      <w:r w:rsidR="00BE0785" w:rsidRPr="000A6AA6">
        <w:rPr>
          <w:rFonts w:ascii="Arial" w:hAnsi="Arial" w:cs="Arial"/>
          <w:sz w:val="20"/>
          <w:szCs w:val="20"/>
        </w:rPr>
        <w:t>.</w:t>
      </w:r>
    </w:p>
    <w:p w14:paraId="79C64ABA" w14:textId="77777777" w:rsidR="00BC70E9" w:rsidRPr="000A6AA6" w:rsidRDefault="00BC70E9" w:rsidP="005747B9">
      <w:pPr>
        <w:pStyle w:val="ListParagraph"/>
        <w:ind w:left="1440"/>
        <w:rPr>
          <w:rFonts w:ascii="Arial" w:hAnsi="Arial" w:cs="Arial"/>
          <w:sz w:val="20"/>
          <w:szCs w:val="20"/>
        </w:rPr>
      </w:pPr>
    </w:p>
    <w:p w14:paraId="0D0A62CE" w14:textId="622697DB" w:rsidR="00983345" w:rsidRPr="005747B9" w:rsidRDefault="00F47068" w:rsidP="000A6AA6">
      <w:pPr>
        <w:pStyle w:val="ListParagraph"/>
        <w:numPr>
          <w:ilvl w:val="0"/>
          <w:numId w:val="22"/>
        </w:numPr>
        <w:rPr>
          <w:rFonts w:ascii="Arial" w:hAnsi="Arial" w:cs="Arial"/>
          <w:b/>
          <w:sz w:val="20"/>
          <w:szCs w:val="20"/>
        </w:rPr>
      </w:pPr>
      <w:r w:rsidRPr="005747B9">
        <w:rPr>
          <w:rFonts w:ascii="Arial" w:hAnsi="Arial" w:cs="Arial"/>
          <w:b/>
          <w:sz w:val="20"/>
          <w:szCs w:val="20"/>
        </w:rPr>
        <w:t xml:space="preserve">Continuous Growth &amp; </w:t>
      </w:r>
      <w:r w:rsidR="001F1132" w:rsidRPr="005747B9">
        <w:rPr>
          <w:rFonts w:ascii="Arial" w:hAnsi="Arial" w:cs="Arial"/>
          <w:b/>
          <w:sz w:val="20"/>
          <w:szCs w:val="20"/>
        </w:rPr>
        <w:t>Innovatio</w:t>
      </w:r>
      <w:r w:rsidR="00983345" w:rsidRPr="005747B9">
        <w:rPr>
          <w:rFonts w:ascii="Arial" w:hAnsi="Arial" w:cs="Arial"/>
          <w:b/>
          <w:sz w:val="20"/>
          <w:szCs w:val="20"/>
        </w:rPr>
        <w:t>n</w:t>
      </w:r>
    </w:p>
    <w:p w14:paraId="5AD56FB0" w14:textId="1CBE2277" w:rsidR="001F30E8" w:rsidRPr="000A6AA6" w:rsidRDefault="001D594F" w:rsidP="00E05749">
      <w:pPr>
        <w:pStyle w:val="ListParagraph"/>
        <w:numPr>
          <w:ilvl w:val="1"/>
          <w:numId w:val="2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Contractor shall continu</w:t>
      </w:r>
      <w:r w:rsidR="00AC2553">
        <w:rPr>
          <w:rFonts w:ascii="Arial" w:hAnsi="Arial" w:cs="Arial"/>
          <w:sz w:val="20"/>
          <w:szCs w:val="20"/>
        </w:rPr>
        <w:t>ously</w:t>
      </w:r>
      <w:r w:rsidRPr="000A6AA6">
        <w:rPr>
          <w:rFonts w:ascii="Arial" w:hAnsi="Arial" w:cs="Arial"/>
          <w:sz w:val="20"/>
          <w:szCs w:val="20"/>
        </w:rPr>
        <w:t xml:space="preserve"> </w:t>
      </w:r>
      <w:r w:rsidR="00EC240A" w:rsidRPr="000A6AA6">
        <w:rPr>
          <w:rFonts w:ascii="Arial" w:hAnsi="Arial" w:cs="Arial"/>
          <w:sz w:val="20"/>
          <w:szCs w:val="20"/>
        </w:rPr>
        <w:t xml:space="preserve">monitor </w:t>
      </w:r>
      <w:r w:rsidR="00AC2553">
        <w:rPr>
          <w:rFonts w:ascii="Arial" w:hAnsi="Arial" w:cs="Arial"/>
          <w:sz w:val="20"/>
          <w:szCs w:val="20"/>
        </w:rPr>
        <w:t>developments</w:t>
      </w:r>
      <w:r w:rsidR="00EC240A" w:rsidRPr="000A6AA6">
        <w:rPr>
          <w:rFonts w:ascii="Arial" w:hAnsi="Arial" w:cs="Arial"/>
          <w:sz w:val="20"/>
          <w:szCs w:val="20"/>
        </w:rPr>
        <w:t xml:space="preserve"> in the pharmaceutical and healthcare industries and identify opportunities to </w:t>
      </w:r>
      <w:r w:rsidR="002A0C71">
        <w:rPr>
          <w:rFonts w:ascii="Arial" w:hAnsi="Arial" w:cs="Arial"/>
          <w:sz w:val="20"/>
          <w:szCs w:val="20"/>
        </w:rPr>
        <w:t>enhance</w:t>
      </w:r>
      <w:r w:rsidR="00EC240A" w:rsidRPr="000A6AA6">
        <w:rPr>
          <w:rFonts w:ascii="Arial" w:hAnsi="Arial" w:cs="Arial"/>
          <w:sz w:val="20"/>
          <w:szCs w:val="20"/>
        </w:rPr>
        <w:t xml:space="preserve"> service delivery and </w:t>
      </w:r>
      <w:r w:rsidR="002A0C71">
        <w:rPr>
          <w:rFonts w:ascii="Arial" w:hAnsi="Arial" w:cs="Arial"/>
          <w:sz w:val="20"/>
          <w:szCs w:val="20"/>
        </w:rPr>
        <w:t>operational e</w:t>
      </w:r>
      <w:r w:rsidR="00EC240A" w:rsidRPr="000A6AA6">
        <w:rPr>
          <w:rFonts w:ascii="Arial" w:hAnsi="Arial" w:cs="Arial"/>
          <w:sz w:val="20"/>
          <w:szCs w:val="20"/>
        </w:rPr>
        <w:t xml:space="preserve">fficiency. The </w:t>
      </w:r>
      <w:r w:rsidR="009F76C9">
        <w:rPr>
          <w:rFonts w:ascii="Arial" w:hAnsi="Arial" w:cs="Arial"/>
          <w:sz w:val="20"/>
          <w:szCs w:val="20"/>
        </w:rPr>
        <w:t>C</w:t>
      </w:r>
      <w:r w:rsidR="00EC240A" w:rsidRPr="000A6AA6">
        <w:rPr>
          <w:rFonts w:ascii="Arial" w:hAnsi="Arial" w:cs="Arial"/>
          <w:sz w:val="20"/>
          <w:szCs w:val="20"/>
        </w:rPr>
        <w:t xml:space="preserve">ontractor must describe </w:t>
      </w:r>
      <w:r w:rsidR="009F76C9">
        <w:rPr>
          <w:rFonts w:ascii="Arial" w:hAnsi="Arial" w:cs="Arial"/>
          <w:sz w:val="20"/>
          <w:szCs w:val="20"/>
        </w:rPr>
        <w:t>its</w:t>
      </w:r>
      <w:r w:rsidR="00EC240A" w:rsidRPr="000A6AA6">
        <w:rPr>
          <w:rFonts w:ascii="Arial" w:hAnsi="Arial" w:cs="Arial"/>
          <w:sz w:val="20"/>
          <w:szCs w:val="20"/>
        </w:rPr>
        <w:t xml:space="preserve"> methodology for staying current </w:t>
      </w:r>
      <w:r w:rsidR="001F10FA">
        <w:rPr>
          <w:rFonts w:ascii="Arial" w:hAnsi="Arial" w:cs="Arial"/>
          <w:sz w:val="20"/>
          <w:szCs w:val="20"/>
        </w:rPr>
        <w:t xml:space="preserve">with industry advancements </w:t>
      </w:r>
      <w:r w:rsidR="00EC240A" w:rsidRPr="000A6AA6">
        <w:rPr>
          <w:rFonts w:ascii="Arial" w:hAnsi="Arial" w:cs="Arial"/>
          <w:sz w:val="20"/>
          <w:szCs w:val="20"/>
        </w:rPr>
        <w:t xml:space="preserve">and for proposing process improvements that address key government priorities, such as enhancing patient outcomes, mitigating risk, and achieving greater operational effectiveness. </w:t>
      </w:r>
      <w:r w:rsidR="001820CD">
        <w:rPr>
          <w:rFonts w:ascii="Arial" w:hAnsi="Arial" w:cs="Arial"/>
          <w:sz w:val="20"/>
          <w:szCs w:val="20"/>
        </w:rPr>
        <w:t>E</w:t>
      </w:r>
      <w:r w:rsidR="00EC240A" w:rsidRPr="000A6AA6">
        <w:rPr>
          <w:rFonts w:ascii="Arial" w:hAnsi="Arial" w:cs="Arial"/>
          <w:sz w:val="20"/>
          <w:szCs w:val="20"/>
        </w:rPr>
        <w:t xml:space="preserve">fforts </w:t>
      </w:r>
      <w:r w:rsidR="001512FF">
        <w:rPr>
          <w:rFonts w:ascii="Arial" w:hAnsi="Arial" w:cs="Arial"/>
          <w:sz w:val="20"/>
          <w:szCs w:val="20"/>
        </w:rPr>
        <w:t>sh</w:t>
      </w:r>
      <w:r w:rsidR="00B154BA">
        <w:rPr>
          <w:rFonts w:ascii="Arial" w:hAnsi="Arial" w:cs="Arial"/>
          <w:sz w:val="20"/>
          <w:szCs w:val="20"/>
        </w:rPr>
        <w:t>ould</w:t>
      </w:r>
      <w:r w:rsidR="001512FF">
        <w:rPr>
          <w:rFonts w:ascii="Arial" w:hAnsi="Arial" w:cs="Arial"/>
          <w:sz w:val="20"/>
          <w:szCs w:val="20"/>
        </w:rPr>
        <w:t xml:space="preserve"> focus</w:t>
      </w:r>
      <w:r w:rsidR="00EC240A" w:rsidRPr="000A6AA6">
        <w:rPr>
          <w:rFonts w:ascii="Arial" w:hAnsi="Arial" w:cs="Arial"/>
          <w:sz w:val="20"/>
          <w:szCs w:val="20"/>
        </w:rPr>
        <w:t xml:space="preserve"> on leveraging the </w:t>
      </w:r>
      <w:r w:rsidR="00B154BA">
        <w:rPr>
          <w:rFonts w:ascii="Arial" w:hAnsi="Arial" w:cs="Arial"/>
          <w:sz w:val="20"/>
          <w:szCs w:val="20"/>
        </w:rPr>
        <w:t>C</w:t>
      </w:r>
      <w:r w:rsidR="00EC240A" w:rsidRPr="000A6AA6">
        <w:rPr>
          <w:rFonts w:ascii="Arial" w:hAnsi="Arial" w:cs="Arial"/>
          <w:sz w:val="20"/>
          <w:szCs w:val="20"/>
        </w:rPr>
        <w:t xml:space="preserve">ontractor's expertise and industry knowledge to provide </w:t>
      </w:r>
      <w:r w:rsidR="005805FC">
        <w:rPr>
          <w:rFonts w:ascii="Arial" w:hAnsi="Arial" w:cs="Arial"/>
          <w:sz w:val="20"/>
          <w:szCs w:val="20"/>
        </w:rPr>
        <w:t xml:space="preserve">increased </w:t>
      </w:r>
      <w:r w:rsidR="00EC240A" w:rsidRPr="000A6AA6">
        <w:rPr>
          <w:rFonts w:ascii="Arial" w:hAnsi="Arial" w:cs="Arial"/>
          <w:sz w:val="20"/>
          <w:szCs w:val="20"/>
        </w:rPr>
        <w:t xml:space="preserve">value </w:t>
      </w:r>
      <w:r w:rsidR="009B54A0">
        <w:rPr>
          <w:rFonts w:ascii="Arial" w:hAnsi="Arial" w:cs="Arial"/>
          <w:sz w:val="20"/>
          <w:szCs w:val="20"/>
        </w:rPr>
        <w:t xml:space="preserve">at equal </w:t>
      </w:r>
      <w:r w:rsidR="00EC240A" w:rsidRPr="000A6AA6">
        <w:rPr>
          <w:rFonts w:ascii="Arial" w:hAnsi="Arial" w:cs="Arial"/>
          <w:sz w:val="20"/>
          <w:szCs w:val="20"/>
        </w:rPr>
        <w:t xml:space="preserve">or reduced </w:t>
      </w:r>
      <w:r w:rsidR="00A37DEF" w:rsidRPr="000A6AA6">
        <w:rPr>
          <w:rFonts w:ascii="Arial" w:hAnsi="Arial" w:cs="Arial"/>
          <w:sz w:val="20"/>
          <w:szCs w:val="20"/>
        </w:rPr>
        <w:t>costs</w:t>
      </w:r>
      <w:r w:rsidR="00EC240A" w:rsidRPr="000A6AA6">
        <w:rPr>
          <w:rFonts w:ascii="Arial" w:hAnsi="Arial" w:cs="Arial"/>
          <w:sz w:val="20"/>
          <w:szCs w:val="20"/>
        </w:rPr>
        <w:t>.</w:t>
      </w:r>
    </w:p>
    <w:p w14:paraId="176DBA5A" w14:textId="77777777" w:rsidR="00195226" w:rsidRPr="00936819" w:rsidRDefault="00195226" w:rsidP="00195226">
      <w:pPr>
        <w:rPr>
          <w:rFonts w:ascii="Arial" w:hAnsi="Arial" w:cs="Arial"/>
          <w:sz w:val="20"/>
          <w:szCs w:val="20"/>
        </w:rPr>
      </w:pPr>
    </w:p>
    <w:p w14:paraId="6792CF0E" w14:textId="77777777" w:rsidR="00195226" w:rsidRPr="00936819" w:rsidRDefault="00195226" w:rsidP="00195226">
      <w:pPr>
        <w:rPr>
          <w:rFonts w:ascii="Arial" w:hAnsi="Arial" w:cs="Arial"/>
          <w:b/>
          <w:bCs/>
          <w:sz w:val="20"/>
          <w:szCs w:val="20"/>
        </w:rPr>
      </w:pPr>
      <w:r w:rsidRPr="00936819">
        <w:rPr>
          <w:rFonts w:ascii="Arial" w:hAnsi="Arial" w:cs="Arial"/>
          <w:b/>
          <w:bCs/>
          <w:sz w:val="20"/>
          <w:szCs w:val="20"/>
        </w:rPr>
        <w:t>Performance Metrics &amp; Evaluation</w:t>
      </w:r>
    </w:p>
    <w:p w14:paraId="1BB131B6" w14:textId="77777777" w:rsidR="006E69ED" w:rsidRPr="00936819" w:rsidRDefault="006E69ED" w:rsidP="00195226">
      <w:pPr>
        <w:rPr>
          <w:rFonts w:ascii="Arial" w:hAnsi="Arial" w:cs="Arial"/>
          <w:b/>
          <w:bCs/>
          <w:sz w:val="20"/>
          <w:szCs w:val="20"/>
        </w:rPr>
      </w:pPr>
    </w:p>
    <w:p w14:paraId="061E4D6B" w14:textId="6380ED84" w:rsidR="00195226" w:rsidRPr="00795F8F" w:rsidRDefault="00D06303" w:rsidP="00F95961">
      <w:pPr>
        <w:pStyle w:val="ListParagraph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795F8F">
        <w:rPr>
          <w:rFonts w:ascii="Arial" w:hAnsi="Arial" w:cs="Arial"/>
          <w:sz w:val="20"/>
          <w:szCs w:val="20"/>
        </w:rPr>
        <w:t>Contract performance will be evaluated against</w:t>
      </w:r>
      <w:r w:rsidR="006E69ED" w:rsidRPr="00795F8F">
        <w:rPr>
          <w:rFonts w:ascii="Arial" w:hAnsi="Arial" w:cs="Arial"/>
          <w:sz w:val="20"/>
          <w:szCs w:val="20"/>
        </w:rPr>
        <w:t xml:space="preserve">, at </w:t>
      </w:r>
      <w:proofErr w:type="gramStart"/>
      <w:r w:rsidR="006E69ED" w:rsidRPr="00795F8F">
        <w:rPr>
          <w:rFonts w:ascii="Arial" w:hAnsi="Arial" w:cs="Arial"/>
          <w:sz w:val="20"/>
          <w:szCs w:val="20"/>
        </w:rPr>
        <w:t>minimum</w:t>
      </w:r>
      <w:proofErr w:type="gramEnd"/>
      <w:r w:rsidR="006E69ED" w:rsidRPr="00795F8F">
        <w:rPr>
          <w:rFonts w:ascii="Arial" w:hAnsi="Arial" w:cs="Arial"/>
          <w:sz w:val="20"/>
          <w:szCs w:val="20"/>
        </w:rPr>
        <w:t>,</w:t>
      </w:r>
      <w:r w:rsidRPr="00795F8F">
        <w:rPr>
          <w:rFonts w:ascii="Arial" w:hAnsi="Arial" w:cs="Arial"/>
          <w:sz w:val="20"/>
          <w:szCs w:val="20"/>
        </w:rPr>
        <w:t xml:space="preserve"> the following metrics</w:t>
      </w:r>
      <w:r w:rsidR="00195226" w:rsidRPr="00795F8F">
        <w:rPr>
          <w:rFonts w:ascii="Arial" w:hAnsi="Arial" w:cs="Arial"/>
          <w:sz w:val="20"/>
          <w:szCs w:val="20"/>
        </w:rPr>
        <w:t>:</w:t>
      </w:r>
    </w:p>
    <w:p w14:paraId="3D0A93C3" w14:textId="77777777" w:rsidR="003E7E37" w:rsidRPr="003E7E37" w:rsidRDefault="003E7E37" w:rsidP="003E7E37">
      <w:pPr>
        <w:pStyle w:val="ListParagraph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3E7E37">
        <w:rPr>
          <w:rFonts w:ascii="Arial" w:hAnsi="Arial" w:cs="Arial"/>
          <w:sz w:val="20"/>
          <w:szCs w:val="20"/>
        </w:rPr>
        <w:t>Compliance with applicable regulatory requirements and ISPHN/policy standards.</w:t>
      </w:r>
    </w:p>
    <w:p w14:paraId="21BBF0B4" w14:textId="77777777" w:rsidR="003E7E37" w:rsidRPr="003E7E37" w:rsidRDefault="003E7E37" w:rsidP="003E7E37">
      <w:pPr>
        <w:pStyle w:val="ListParagraph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3E7E37">
        <w:rPr>
          <w:rFonts w:ascii="Arial" w:hAnsi="Arial" w:cs="Arial"/>
          <w:sz w:val="20"/>
          <w:szCs w:val="20"/>
        </w:rPr>
        <w:t>Efficiency in inventory management and demonstrated cost control.</w:t>
      </w:r>
    </w:p>
    <w:p w14:paraId="2AF2CA66" w14:textId="22A732E2" w:rsidR="003E7E37" w:rsidRPr="003E7E37" w:rsidRDefault="003E7E37" w:rsidP="003E7E37">
      <w:pPr>
        <w:pStyle w:val="ListParagraph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3E7E37">
        <w:rPr>
          <w:rFonts w:ascii="Arial" w:hAnsi="Arial" w:cs="Arial"/>
          <w:sz w:val="20"/>
          <w:szCs w:val="20"/>
        </w:rPr>
        <w:t xml:space="preserve">Staff </w:t>
      </w:r>
      <w:proofErr w:type="gramStart"/>
      <w:r w:rsidRPr="003E7E37">
        <w:rPr>
          <w:rFonts w:ascii="Arial" w:hAnsi="Arial" w:cs="Arial"/>
          <w:sz w:val="20"/>
          <w:szCs w:val="20"/>
        </w:rPr>
        <w:t>competency</w:t>
      </w:r>
      <w:proofErr w:type="gramEnd"/>
      <w:r w:rsidRPr="003E7E37">
        <w:rPr>
          <w:rFonts w:ascii="Arial" w:hAnsi="Arial" w:cs="Arial"/>
          <w:sz w:val="20"/>
          <w:szCs w:val="20"/>
        </w:rPr>
        <w:t>, training completion rates, and documented competencies</w:t>
      </w:r>
      <w:r w:rsidR="007E4289">
        <w:rPr>
          <w:rFonts w:ascii="Arial" w:hAnsi="Arial" w:cs="Arial"/>
          <w:sz w:val="20"/>
          <w:szCs w:val="20"/>
        </w:rPr>
        <w:t>/qualifications</w:t>
      </w:r>
      <w:r w:rsidRPr="003E7E37">
        <w:rPr>
          <w:rFonts w:ascii="Arial" w:hAnsi="Arial" w:cs="Arial"/>
          <w:sz w:val="20"/>
          <w:szCs w:val="20"/>
        </w:rPr>
        <w:t>.</w:t>
      </w:r>
    </w:p>
    <w:p w14:paraId="29B8D91C" w14:textId="38E79D7B" w:rsidR="00195226" w:rsidRPr="00936819" w:rsidRDefault="003E7E37" w:rsidP="003E7E37">
      <w:pPr>
        <w:pStyle w:val="ListParagraph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3E7E37">
        <w:rPr>
          <w:rFonts w:ascii="Arial" w:hAnsi="Arial" w:cs="Arial"/>
          <w:sz w:val="20"/>
          <w:szCs w:val="20"/>
        </w:rPr>
        <w:t>Timeliness, accuracy, and completeness of required reporting</w:t>
      </w:r>
      <w:r w:rsidR="00195226" w:rsidRPr="00936819">
        <w:rPr>
          <w:rFonts w:ascii="Arial" w:hAnsi="Arial" w:cs="Arial"/>
          <w:sz w:val="20"/>
          <w:szCs w:val="20"/>
        </w:rPr>
        <w:t>.</w:t>
      </w:r>
    </w:p>
    <w:p w14:paraId="083031F8" w14:textId="492FB854" w:rsidR="0071290E" w:rsidRDefault="0071290E">
      <w:pPr>
        <w:rPr>
          <w:rFonts w:ascii="Arial" w:hAnsi="Arial" w:cs="Arial"/>
          <w:b/>
          <w:bCs/>
          <w:sz w:val="20"/>
          <w:szCs w:val="20"/>
        </w:rPr>
      </w:pPr>
    </w:p>
    <w:p w14:paraId="7114ECD3" w14:textId="0D301206" w:rsidR="00195226" w:rsidRPr="00936819" w:rsidRDefault="00195226" w:rsidP="00195226">
      <w:pPr>
        <w:rPr>
          <w:rFonts w:ascii="Arial" w:hAnsi="Arial" w:cs="Arial"/>
          <w:b/>
          <w:bCs/>
          <w:sz w:val="20"/>
          <w:szCs w:val="20"/>
        </w:rPr>
      </w:pPr>
      <w:r w:rsidRPr="00936819">
        <w:rPr>
          <w:rFonts w:ascii="Arial" w:hAnsi="Arial" w:cs="Arial"/>
          <w:b/>
          <w:bCs/>
          <w:sz w:val="20"/>
          <w:szCs w:val="20"/>
        </w:rPr>
        <w:t>Hospital Responsibilities</w:t>
      </w:r>
    </w:p>
    <w:p w14:paraId="7711CDA3" w14:textId="77777777" w:rsidR="00E9207E" w:rsidRPr="00936819" w:rsidRDefault="00E9207E" w:rsidP="00195226">
      <w:pPr>
        <w:rPr>
          <w:rFonts w:ascii="Arial" w:hAnsi="Arial" w:cs="Arial"/>
          <w:b/>
          <w:bCs/>
          <w:sz w:val="20"/>
          <w:szCs w:val="20"/>
        </w:rPr>
      </w:pPr>
    </w:p>
    <w:p w14:paraId="09D7CE02" w14:textId="2A8FEA01" w:rsidR="00356419" w:rsidRPr="00795F8F" w:rsidRDefault="00356419" w:rsidP="00356419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Hospital shall</w:t>
      </w:r>
      <w:r w:rsidRPr="00795F8F">
        <w:rPr>
          <w:rFonts w:ascii="Arial" w:hAnsi="Arial" w:cs="Arial"/>
          <w:sz w:val="20"/>
          <w:szCs w:val="20"/>
        </w:rPr>
        <w:t>:</w:t>
      </w:r>
    </w:p>
    <w:p w14:paraId="639D1D0A" w14:textId="26D77362" w:rsidR="00022B48" w:rsidRPr="003147FD" w:rsidRDefault="002F190E" w:rsidP="00F95961">
      <w:pPr>
        <w:pStyle w:val="ListParagraph"/>
        <w:numPr>
          <w:ilvl w:val="0"/>
          <w:numId w:val="2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Provide t</w:t>
      </w:r>
      <w:r w:rsidR="0052191D">
        <w:rPr>
          <w:rFonts w:ascii="Arial" w:hAnsi="Arial" w:cs="Arial"/>
          <w:sz w:val="20"/>
          <w:szCs w:val="20"/>
        </w:rPr>
        <w:t xml:space="preserve">he </w:t>
      </w:r>
      <w:r w:rsidR="00195226" w:rsidRPr="00A74DC4">
        <w:rPr>
          <w:rFonts w:ascii="Arial" w:hAnsi="Arial" w:cs="Arial"/>
          <w:sz w:val="20"/>
          <w:szCs w:val="20"/>
        </w:rPr>
        <w:t xml:space="preserve">necessary </w:t>
      </w:r>
      <w:r w:rsidR="00166C49" w:rsidRPr="00A74DC4">
        <w:rPr>
          <w:rFonts w:ascii="Arial" w:hAnsi="Arial" w:cs="Arial"/>
          <w:sz w:val="20"/>
          <w:szCs w:val="20"/>
        </w:rPr>
        <w:t xml:space="preserve">infrastructure, workspace, and physical facilities </w:t>
      </w:r>
      <w:r w:rsidR="00902D38">
        <w:rPr>
          <w:rFonts w:ascii="Arial" w:hAnsi="Arial" w:cs="Arial"/>
          <w:sz w:val="20"/>
          <w:szCs w:val="20"/>
        </w:rPr>
        <w:t xml:space="preserve">required </w:t>
      </w:r>
      <w:r w:rsidR="00166C49" w:rsidRPr="00A74DC4">
        <w:rPr>
          <w:rFonts w:ascii="Arial" w:hAnsi="Arial" w:cs="Arial"/>
          <w:sz w:val="20"/>
          <w:szCs w:val="20"/>
        </w:rPr>
        <w:t>to support pharmacy operations.</w:t>
      </w:r>
    </w:p>
    <w:p w14:paraId="714A4DBF" w14:textId="7CB8B87A" w:rsidR="00166C49" w:rsidRPr="003147FD" w:rsidRDefault="00166C49" w:rsidP="00F95961">
      <w:pPr>
        <w:pStyle w:val="ListParagraph"/>
        <w:numPr>
          <w:ilvl w:val="0"/>
          <w:numId w:val="27"/>
        </w:numPr>
        <w:rPr>
          <w:rFonts w:ascii="Arial" w:hAnsi="Arial" w:cs="Arial"/>
          <w:sz w:val="20"/>
          <w:szCs w:val="20"/>
        </w:rPr>
      </w:pPr>
      <w:r w:rsidRPr="00022B48">
        <w:t xml:space="preserve">Facilitate </w:t>
      </w:r>
      <w:r w:rsidR="00376FC0">
        <w:t xml:space="preserve">effective </w:t>
      </w:r>
      <w:r w:rsidRPr="00022B48">
        <w:t xml:space="preserve">collaboration </w:t>
      </w:r>
      <w:r w:rsidR="005003A0">
        <w:t xml:space="preserve">and communication </w:t>
      </w:r>
      <w:r w:rsidRPr="00022B48">
        <w:t>between pharmacy and clinical staff</w:t>
      </w:r>
      <w:r w:rsidR="003C1855">
        <w:t xml:space="preserve"> to ensure coordinated patient care</w:t>
      </w:r>
      <w:r w:rsidRPr="00022B48">
        <w:t>.</w:t>
      </w:r>
    </w:p>
    <w:p w14:paraId="64F15682" w14:textId="2D57386C" w:rsidR="0079527A" w:rsidRPr="00936819" w:rsidRDefault="0079527A" w:rsidP="0079527A">
      <w:pPr>
        <w:pStyle w:val="ListParagraph"/>
        <w:numPr>
          <w:ilvl w:val="0"/>
          <w:numId w:val="27"/>
        </w:numPr>
        <w:rPr>
          <w:rFonts w:ascii="Arial" w:hAnsi="Arial" w:cs="Arial"/>
          <w:sz w:val="20"/>
          <w:szCs w:val="20"/>
        </w:rPr>
      </w:pPr>
      <w:r w:rsidRPr="00166C49">
        <w:rPr>
          <w:rFonts w:ascii="Arial" w:hAnsi="Arial" w:cs="Arial"/>
          <w:sz w:val="20"/>
          <w:szCs w:val="20"/>
        </w:rPr>
        <w:t xml:space="preserve">Provide applicable policy and procedure manuals, electronic </w:t>
      </w:r>
      <w:r w:rsidR="00AF5C4F">
        <w:rPr>
          <w:rFonts w:ascii="Arial" w:hAnsi="Arial" w:cs="Arial"/>
          <w:sz w:val="20"/>
          <w:szCs w:val="20"/>
        </w:rPr>
        <w:t xml:space="preserve">systems and </w:t>
      </w:r>
      <w:r w:rsidRPr="00166C49">
        <w:rPr>
          <w:rFonts w:ascii="Arial" w:hAnsi="Arial" w:cs="Arial"/>
          <w:sz w:val="20"/>
          <w:szCs w:val="20"/>
        </w:rPr>
        <w:t xml:space="preserve">tools, and other resources </w:t>
      </w:r>
      <w:r w:rsidR="00AF5C4F">
        <w:rPr>
          <w:rFonts w:ascii="Arial" w:hAnsi="Arial" w:cs="Arial"/>
          <w:sz w:val="20"/>
          <w:szCs w:val="20"/>
        </w:rPr>
        <w:t>essential</w:t>
      </w:r>
      <w:r w:rsidRPr="00166C49">
        <w:rPr>
          <w:rFonts w:ascii="Arial" w:hAnsi="Arial" w:cs="Arial"/>
          <w:sz w:val="20"/>
          <w:szCs w:val="20"/>
        </w:rPr>
        <w:t xml:space="preserve"> for </w:t>
      </w:r>
      <w:r w:rsidR="005C6125">
        <w:rPr>
          <w:rFonts w:ascii="Arial" w:hAnsi="Arial" w:cs="Arial"/>
          <w:sz w:val="20"/>
          <w:szCs w:val="20"/>
        </w:rPr>
        <w:t xml:space="preserve">the efficient and compliant </w:t>
      </w:r>
      <w:r w:rsidR="00C95035">
        <w:rPr>
          <w:rFonts w:ascii="Arial" w:hAnsi="Arial" w:cs="Arial"/>
          <w:sz w:val="20"/>
          <w:szCs w:val="20"/>
        </w:rPr>
        <w:t xml:space="preserve">operations of </w:t>
      </w:r>
      <w:r w:rsidRPr="00166C49">
        <w:rPr>
          <w:rFonts w:ascii="Arial" w:hAnsi="Arial" w:cs="Arial"/>
          <w:sz w:val="20"/>
          <w:szCs w:val="20"/>
        </w:rPr>
        <w:t xml:space="preserve">pharmacy </w:t>
      </w:r>
      <w:r w:rsidR="00C95035">
        <w:rPr>
          <w:rFonts w:ascii="Arial" w:hAnsi="Arial" w:cs="Arial"/>
          <w:sz w:val="20"/>
          <w:szCs w:val="20"/>
        </w:rPr>
        <w:t>services</w:t>
      </w:r>
      <w:r w:rsidRPr="00936819">
        <w:rPr>
          <w:rFonts w:ascii="Arial" w:hAnsi="Arial" w:cs="Arial"/>
          <w:sz w:val="20"/>
          <w:szCs w:val="20"/>
        </w:rPr>
        <w:t>.</w:t>
      </w:r>
    </w:p>
    <w:p w14:paraId="2B34D5BB" w14:textId="77777777" w:rsidR="007239DC" w:rsidRPr="00936819" w:rsidRDefault="007239DC" w:rsidP="0060617D">
      <w:pPr>
        <w:pStyle w:val="ListParagraph"/>
        <w:ind w:left="1080"/>
      </w:pPr>
    </w:p>
    <w:p w14:paraId="682C35CF" w14:textId="77777777" w:rsidR="00D31456" w:rsidRPr="00936819" w:rsidRDefault="00D31456" w:rsidP="00D31456">
      <w:pPr>
        <w:rPr>
          <w:rFonts w:ascii="Arial" w:hAnsi="Arial" w:cs="Arial"/>
          <w:b/>
          <w:bCs/>
          <w:sz w:val="20"/>
          <w:szCs w:val="20"/>
        </w:rPr>
      </w:pPr>
      <w:r w:rsidRPr="00936819">
        <w:rPr>
          <w:rFonts w:ascii="Arial" w:hAnsi="Arial" w:cs="Arial"/>
          <w:b/>
          <w:bCs/>
          <w:sz w:val="20"/>
          <w:szCs w:val="20"/>
        </w:rPr>
        <w:t>Conclusion</w:t>
      </w:r>
    </w:p>
    <w:p w14:paraId="2141B5A2" w14:textId="77777777" w:rsidR="00C95035" w:rsidRPr="00936819" w:rsidRDefault="00C95035" w:rsidP="00D31456">
      <w:pPr>
        <w:rPr>
          <w:rFonts w:ascii="Arial" w:hAnsi="Arial" w:cs="Arial"/>
          <w:b/>
          <w:bCs/>
          <w:sz w:val="20"/>
          <w:szCs w:val="20"/>
        </w:rPr>
      </w:pPr>
    </w:p>
    <w:p w14:paraId="17076538" w14:textId="1328DC7F" w:rsidR="00195226" w:rsidRPr="00936819" w:rsidRDefault="00B80612" w:rsidP="00195226">
      <w:pPr>
        <w:rPr>
          <w:rFonts w:ascii="Arial" w:hAnsi="Arial" w:cs="Arial"/>
          <w:sz w:val="20"/>
          <w:szCs w:val="20"/>
        </w:rPr>
      </w:pPr>
      <w:r w:rsidRPr="00936819">
        <w:rPr>
          <w:rFonts w:ascii="Arial" w:hAnsi="Arial" w:cs="Arial"/>
          <w:sz w:val="20"/>
          <w:szCs w:val="20"/>
        </w:rPr>
        <w:t xml:space="preserve">All requirements outlined in this Scope of Work are mandatory unless otherwise specified. The State encourages </w:t>
      </w:r>
      <w:r w:rsidR="00097C8D">
        <w:rPr>
          <w:rFonts w:ascii="Arial" w:hAnsi="Arial" w:cs="Arial"/>
          <w:sz w:val="20"/>
          <w:szCs w:val="20"/>
        </w:rPr>
        <w:t xml:space="preserve">the Contractor </w:t>
      </w:r>
      <w:r w:rsidR="00051A27">
        <w:rPr>
          <w:rFonts w:ascii="Arial" w:hAnsi="Arial" w:cs="Arial"/>
          <w:sz w:val="20"/>
          <w:szCs w:val="20"/>
        </w:rPr>
        <w:t>to propose</w:t>
      </w:r>
      <w:r w:rsidRPr="00936819">
        <w:rPr>
          <w:rFonts w:ascii="Arial" w:hAnsi="Arial" w:cs="Arial"/>
          <w:sz w:val="20"/>
          <w:szCs w:val="20"/>
        </w:rPr>
        <w:t xml:space="preserve"> innovative and cost</w:t>
      </w:r>
      <w:r w:rsidRPr="00936819">
        <w:rPr>
          <w:rFonts w:ascii="Cambria Math" w:hAnsi="Cambria Math" w:cs="Cambria Math"/>
          <w:sz w:val="20"/>
          <w:szCs w:val="20"/>
        </w:rPr>
        <w:t>‑</w:t>
      </w:r>
      <w:r w:rsidRPr="00936819">
        <w:rPr>
          <w:rFonts w:ascii="Arial" w:hAnsi="Arial" w:cs="Arial"/>
          <w:sz w:val="20"/>
          <w:szCs w:val="20"/>
        </w:rPr>
        <w:t xml:space="preserve">effective solutions that advance project objectives and operational needs. The Contractor remains </w:t>
      </w:r>
      <w:r w:rsidR="00227979">
        <w:rPr>
          <w:rFonts w:ascii="Arial" w:hAnsi="Arial" w:cs="Arial"/>
          <w:sz w:val="20"/>
          <w:szCs w:val="20"/>
        </w:rPr>
        <w:t xml:space="preserve">fully </w:t>
      </w:r>
      <w:r w:rsidRPr="00936819">
        <w:rPr>
          <w:rFonts w:ascii="Arial" w:hAnsi="Arial" w:cs="Arial"/>
          <w:sz w:val="20"/>
          <w:szCs w:val="20"/>
        </w:rPr>
        <w:t xml:space="preserve">responsible for delivering all described services in </w:t>
      </w:r>
      <w:r w:rsidR="000652AB">
        <w:rPr>
          <w:rFonts w:ascii="Arial" w:hAnsi="Arial" w:cs="Arial"/>
          <w:sz w:val="20"/>
          <w:szCs w:val="20"/>
        </w:rPr>
        <w:t>strict</w:t>
      </w:r>
      <w:r w:rsidRPr="00936819">
        <w:rPr>
          <w:rFonts w:ascii="Arial" w:hAnsi="Arial" w:cs="Arial"/>
          <w:sz w:val="20"/>
          <w:szCs w:val="20"/>
        </w:rPr>
        <w:t xml:space="preserve"> compliance with applicable specifications, performance standards, and regulat</w:t>
      </w:r>
      <w:r w:rsidR="005C08A2">
        <w:rPr>
          <w:rFonts w:ascii="Arial" w:hAnsi="Arial" w:cs="Arial"/>
          <w:sz w:val="20"/>
          <w:szCs w:val="20"/>
        </w:rPr>
        <w:t>ory requirements</w:t>
      </w:r>
      <w:r w:rsidRPr="00936819">
        <w:rPr>
          <w:rFonts w:ascii="Arial" w:hAnsi="Arial" w:cs="Arial"/>
          <w:sz w:val="20"/>
          <w:szCs w:val="20"/>
        </w:rPr>
        <w:t xml:space="preserve">. The State reserves the right to enforce all provisions </w:t>
      </w:r>
      <w:r w:rsidR="00AC41D1">
        <w:rPr>
          <w:rFonts w:ascii="Arial" w:hAnsi="Arial" w:cs="Arial"/>
          <w:sz w:val="20"/>
          <w:szCs w:val="20"/>
        </w:rPr>
        <w:t xml:space="preserve">of this contract </w:t>
      </w:r>
      <w:r w:rsidRPr="00936819">
        <w:rPr>
          <w:rFonts w:ascii="Arial" w:hAnsi="Arial" w:cs="Arial"/>
          <w:sz w:val="20"/>
          <w:szCs w:val="20"/>
        </w:rPr>
        <w:t>and to evaluate Contractor performance accordingly.</w:t>
      </w:r>
    </w:p>
    <w:p w14:paraId="1D66FBCF" w14:textId="663DD271" w:rsidR="00DD6E3F" w:rsidRPr="00936819" w:rsidRDefault="00DD6E3F" w:rsidP="001F30E8">
      <w:pPr>
        <w:rPr>
          <w:rFonts w:ascii="Arial" w:hAnsi="Arial" w:cs="Arial"/>
          <w:sz w:val="20"/>
          <w:szCs w:val="20"/>
        </w:rPr>
      </w:pPr>
    </w:p>
    <w:p w14:paraId="4D6C2FA8" w14:textId="77777777" w:rsidR="00DD6E3F" w:rsidRPr="00936819" w:rsidRDefault="00DD6E3F">
      <w:pPr>
        <w:rPr>
          <w:rFonts w:ascii="Arial" w:hAnsi="Arial" w:cs="Arial"/>
          <w:sz w:val="20"/>
          <w:szCs w:val="20"/>
        </w:rPr>
      </w:pPr>
      <w:r w:rsidRPr="00936819">
        <w:rPr>
          <w:rFonts w:ascii="Arial" w:hAnsi="Arial" w:cs="Arial"/>
          <w:sz w:val="20"/>
          <w:szCs w:val="20"/>
        </w:rPr>
        <w:br w:type="page"/>
      </w:r>
    </w:p>
    <w:p w14:paraId="1116EF29" w14:textId="77777777" w:rsidR="00A75253" w:rsidRPr="00936819" w:rsidRDefault="00DD6E3F" w:rsidP="00DD6E3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36819">
        <w:rPr>
          <w:rFonts w:ascii="Arial" w:hAnsi="Arial" w:cs="Arial"/>
          <w:b/>
          <w:bCs/>
          <w:sz w:val="20"/>
          <w:szCs w:val="20"/>
        </w:rPr>
        <w:lastRenderedPageBreak/>
        <w:t>Exhibit 1</w:t>
      </w:r>
    </w:p>
    <w:p w14:paraId="5035359E" w14:textId="3E5A9C90" w:rsidR="00A75253" w:rsidRPr="00936819" w:rsidRDefault="00B633CD" w:rsidP="00DD6E3F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Hospital</w:t>
      </w:r>
      <w:r w:rsidRPr="00936819">
        <w:rPr>
          <w:rFonts w:ascii="Arial" w:hAnsi="Arial" w:cs="Arial"/>
          <w:b/>
          <w:bCs/>
          <w:sz w:val="20"/>
          <w:szCs w:val="20"/>
        </w:rPr>
        <w:t xml:space="preserve"> </w:t>
      </w:r>
      <w:r w:rsidR="00A75253" w:rsidRPr="00936819">
        <w:rPr>
          <w:rFonts w:ascii="Arial" w:hAnsi="Arial" w:cs="Arial"/>
          <w:b/>
          <w:bCs/>
          <w:sz w:val="20"/>
          <w:szCs w:val="20"/>
        </w:rPr>
        <w:t>Information</w:t>
      </w:r>
    </w:p>
    <w:p w14:paraId="3074DC06" w14:textId="77777777" w:rsidR="00A75253" w:rsidRPr="00936819" w:rsidRDefault="00A75253" w:rsidP="00DD6E3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A6D2230" w14:textId="5C621C28" w:rsidR="00DD6E3F" w:rsidRPr="00936819" w:rsidRDefault="00DD6E3F" w:rsidP="00A75253">
      <w:pPr>
        <w:rPr>
          <w:rFonts w:ascii="Arial" w:hAnsi="Arial" w:cs="Arial"/>
          <w:b/>
          <w:bCs/>
          <w:sz w:val="20"/>
          <w:szCs w:val="20"/>
        </w:rPr>
      </w:pPr>
      <w:r w:rsidRPr="00936819">
        <w:rPr>
          <w:rFonts w:ascii="Arial" w:hAnsi="Arial" w:cs="Arial"/>
          <w:b/>
          <w:bCs/>
          <w:sz w:val="20"/>
          <w:szCs w:val="20"/>
        </w:rPr>
        <w:t>Evansville Campuses</w:t>
      </w:r>
    </w:p>
    <w:p w14:paraId="54EBF035" w14:textId="77777777" w:rsidR="005853B6" w:rsidRPr="00936819" w:rsidRDefault="005853B6" w:rsidP="00A75253">
      <w:pPr>
        <w:rPr>
          <w:rFonts w:ascii="Arial" w:hAnsi="Arial" w:cs="Arial"/>
          <w:b/>
          <w:bCs/>
          <w:sz w:val="20"/>
          <w:szCs w:val="20"/>
        </w:rPr>
      </w:pPr>
    </w:p>
    <w:p w14:paraId="1D8AED52" w14:textId="77777777" w:rsidR="003446D1" w:rsidRPr="00A37A5D" w:rsidRDefault="005853B6" w:rsidP="005853B6">
      <w:pPr>
        <w:rPr>
          <w:rFonts w:ascii="Arial" w:hAnsi="Arial" w:cs="Arial"/>
          <w:sz w:val="20"/>
          <w:szCs w:val="20"/>
          <w:u w:val="single"/>
        </w:rPr>
      </w:pPr>
      <w:r w:rsidRPr="00A37A5D">
        <w:rPr>
          <w:rFonts w:ascii="Arial" w:hAnsi="Arial" w:cs="Arial"/>
          <w:sz w:val="20"/>
          <w:szCs w:val="20"/>
          <w:u w:val="single"/>
        </w:rPr>
        <w:t>Evansville Psychiatric Children’s Center (EPCC)</w:t>
      </w:r>
    </w:p>
    <w:p w14:paraId="216F6C99" w14:textId="0C9DE411" w:rsidR="005853B6" w:rsidRDefault="003446D1" w:rsidP="005853B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5853B6" w:rsidRPr="00936819">
        <w:rPr>
          <w:rFonts w:ascii="Arial" w:hAnsi="Arial" w:cs="Arial"/>
          <w:sz w:val="20"/>
          <w:szCs w:val="20"/>
        </w:rPr>
        <w:t xml:space="preserve"> 20-bed child</w:t>
      </w:r>
      <w:r w:rsidR="0089062B">
        <w:rPr>
          <w:rFonts w:ascii="Arial" w:hAnsi="Arial" w:cs="Arial"/>
          <w:sz w:val="20"/>
          <w:szCs w:val="20"/>
        </w:rPr>
        <w:t xml:space="preserve"> and </w:t>
      </w:r>
      <w:r w:rsidR="005853B6" w:rsidRPr="00936819">
        <w:rPr>
          <w:rFonts w:ascii="Arial" w:hAnsi="Arial" w:cs="Arial"/>
          <w:sz w:val="20"/>
          <w:szCs w:val="20"/>
        </w:rPr>
        <w:t>adolescent behavioral health facility located at 3300 E. Morgan Avenue</w:t>
      </w:r>
      <w:r w:rsidR="00FF4B8E">
        <w:rPr>
          <w:rFonts w:ascii="Arial" w:hAnsi="Arial" w:cs="Arial"/>
          <w:sz w:val="20"/>
          <w:szCs w:val="20"/>
        </w:rPr>
        <w:t xml:space="preserve">, </w:t>
      </w:r>
      <w:r w:rsidR="005853B6" w:rsidRPr="00936819">
        <w:rPr>
          <w:rFonts w:ascii="Arial" w:hAnsi="Arial" w:cs="Arial"/>
          <w:sz w:val="20"/>
          <w:szCs w:val="20"/>
        </w:rPr>
        <w:t>Evansville, IN 47715.</w:t>
      </w:r>
    </w:p>
    <w:p w14:paraId="33050FD6" w14:textId="77777777" w:rsidR="005853B6" w:rsidRDefault="005853B6" w:rsidP="00DD6E3F">
      <w:pPr>
        <w:rPr>
          <w:rFonts w:ascii="Arial" w:hAnsi="Arial" w:cs="Arial"/>
          <w:sz w:val="20"/>
          <w:szCs w:val="20"/>
        </w:rPr>
      </w:pPr>
    </w:p>
    <w:p w14:paraId="11B43F1E" w14:textId="77777777" w:rsidR="00FF4B8E" w:rsidRDefault="00DD6E3F" w:rsidP="00DD6E3F">
      <w:pPr>
        <w:rPr>
          <w:rFonts w:ascii="Arial" w:hAnsi="Arial" w:cs="Arial"/>
          <w:sz w:val="20"/>
          <w:szCs w:val="20"/>
        </w:rPr>
      </w:pPr>
      <w:r w:rsidRPr="00D54992">
        <w:rPr>
          <w:rFonts w:ascii="Arial" w:hAnsi="Arial" w:cs="Arial"/>
          <w:sz w:val="20"/>
          <w:szCs w:val="20"/>
          <w:u w:val="single"/>
        </w:rPr>
        <w:t>Evansville State Hospital (ESH</w:t>
      </w:r>
      <w:r w:rsidRPr="00936819">
        <w:rPr>
          <w:rFonts w:ascii="Arial" w:hAnsi="Arial" w:cs="Arial"/>
          <w:sz w:val="20"/>
          <w:szCs w:val="20"/>
        </w:rPr>
        <w:t>)</w:t>
      </w:r>
    </w:p>
    <w:p w14:paraId="77315C23" w14:textId="3C127E54" w:rsidR="00514ED3" w:rsidRDefault="00FF4B8E" w:rsidP="00DD6E3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DD6E3F" w:rsidRPr="00936819">
        <w:rPr>
          <w:rFonts w:ascii="Arial" w:hAnsi="Arial" w:cs="Arial"/>
          <w:sz w:val="20"/>
          <w:szCs w:val="20"/>
        </w:rPr>
        <w:t xml:space="preserve"> 168-bed inpatient psychiatric hospital located at 3400 Lincoln Avenue</w:t>
      </w:r>
      <w:r w:rsidR="00BB70BE">
        <w:rPr>
          <w:rFonts w:ascii="Arial" w:hAnsi="Arial" w:cs="Arial"/>
          <w:sz w:val="20"/>
          <w:szCs w:val="20"/>
        </w:rPr>
        <w:t>,</w:t>
      </w:r>
      <w:r w:rsidR="00DD6E3F" w:rsidRPr="00936819">
        <w:rPr>
          <w:rFonts w:ascii="Arial" w:hAnsi="Arial" w:cs="Arial"/>
          <w:sz w:val="20"/>
          <w:szCs w:val="20"/>
        </w:rPr>
        <w:t xml:space="preserve"> Evansville, IN 47714.</w:t>
      </w:r>
    </w:p>
    <w:p w14:paraId="5F75F5C0" w14:textId="77777777" w:rsidR="008042BA" w:rsidRDefault="008042BA" w:rsidP="00DD6E3F">
      <w:pPr>
        <w:rPr>
          <w:rFonts w:ascii="Arial" w:hAnsi="Arial" w:cs="Arial"/>
          <w:sz w:val="20"/>
          <w:szCs w:val="20"/>
        </w:rPr>
      </w:pPr>
    </w:p>
    <w:p w14:paraId="1BA4CF35" w14:textId="5ACBA59B" w:rsidR="00C8648F" w:rsidRPr="00EE7833" w:rsidRDefault="007001D5" w:rsidP="00DD6E3F">
      <w:pPr>
        <w:rPr>
          <w:rFonts w:ascii="Arial" w:hAnsi="Arial" w:cs="Arial"/>
          <w:sz w:val="20"/>
          <w:szCs w:val="20"/>
          <w:u w:val="single"/>
        </w:rPr>
      </w:pPr>
      <w:r w:rsidRPr="00EE7833">
        <w:rPr>
          <w:rFonts w:ascii="Arial" w:hAnsi="Arial" w:cs="Arial"/>
          <w:sz w:val="20"/>
          <w:szCs w:val="20"/>
          <w:u w:val="single"/>
        </w:rPr>
        <w:t>EPCC</w:t>
      </w:r>
      <w:r w:rsidR="00C8648F" w:rsidRPr="00EE7833">
        <w:rPr>
          <w:rFonts w:ascii="Arial" w:hAnsi="Arial" w:cs="Arial"/>
          <w:sz w:val="20"/>
          <w:szCs w:val="20"/>
          <w:u w:val="single"/>
        </w:rPr>
        <w:t>/ESH P</w:t>
      </w:r>
      <w:r w:rsidR="00DD6E3F" w:rsidRPr="00EE7833">
        <w:rPr>
          <w:rFonts w:ascii="Arial" w:hAnsi="Arial" w:cs="Arial"/>
          <w:sz w:val="20"/>
          <w:szCs w:val="20"/>
          <w:u w:val="single"/>
        </w:rPr>
        <w:t>harmacy</w:t>
      </w:r>
    </w:p>
    <w:p w14:paraId="4A8069D4" w14:textId="3132CBEF" w:rsidR="00DD6E3F" w:rsidRPr="00936819" w:rsidRDefault="00C8648F" w:rsidP="00DD6E3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D6E3F" w:rsidRPr="00936819">
        <w:rPr>
          <w:rFonts w:ascii="Arial" w:hAnsi="Arial" w:cs="Arial"/>
          <w:sz w:val="20"/>
          <w:szCs w:val="20"/>
        </w:rPr>
        <w:t xml:space="preserve">ocated </w:t>
      </w:r>
      <w:r w:rsidR="00A40C1C">
        <w:rPr>
          <w:rFonts w:ascii="Arial" w:hAnsi="Arial" w:cs="Arial"/>
          <w:sz w:val="20"/>
          <w:szCs w:val="20"/>
        </w:rPr>
        <w:t>within</w:t>
      </w:r>
      <w:r w:rsidR="00DD6E3F" w:rsidRPr="00936819">
        <w:rPr>
          <w:rFonts w:ascii="Arial" w:hAnsi="Arial" w:cs="Arial"/>
          <w:sz w:val="20"/>
          <w:szCs w:val="20"/>
        </w:rPr>
        <w:t xml:space="preserve"> ESH and </w:t>
      </w:r>
      <w:r w:rsidR="00A40C1C">
        <w:rPr>
          <w:rFonts w:ascii="Arial" w:hAnsi="Arial" w:cs="Arial"/>
          <w:sz w:val="20"/>
          <w:szCs w:val="20"/>
        </w:rPr>
        <w:t>provides services to</w:t>
      </w:r>
      <w:r w:rsidR="00DD6E3F" w:rsidRPr="00936819">
        <w:rPr>
          <w:rFonts w:ascii="Arial" w:hAnsi="Arial" w:cs="Arial"/>
          <w:sz w:val="20"/>
          <w:szCs w:val="20"/>
        </w:rPr>
        <w:t xml:space="preserve"> both </w:t>
      </w:r>
      <w:r w:rsidR="00331357">
        <w:rPr>
          <w:rFonts w:ascii="Arial" w:hAnsi="Arial" w:cs="Arial"/>
          <w:sz w:val="20"/>
          <w:szCs w:val="20"/>
        </w:rPr>
        <w:t>EPCC</w:t>
      </w:r>
      <w:r w:rsidR="00DD6E3F" w:rsidRPr="00936819">
        <w:rPr>
          <w:rFonts w:ascii="Arial" w:hAnsi="Arial" w:cs="Arial"/>
          <w:sz w:val="20"/>
          <w:szCs w:val="20"/>
        </w:rPr>
        <w:t xml:space="preserve"> and E</w:t>
      </w:r>
      <w:r w:rsidR="006E3CBE">
        <w:rPr>
          <w:rFonts w:ascii="Arial" w:hAnsi="Arial" w:cs="Arial"/>
          <w:sz w:val="20"/>
          <w:szCs w:val="20"/>
        </w:rPr>
        <w:t>SH</w:t>
      </w:r>
      <w:r w:rsidR="00DD6E3F" w:rsidRPr="00936819">
        <w:rPr>
          <w:rFonts w:ascii="Arial" w:hAnsi="Arial" w:cs="Arial"/>
          <w:sz w:val="20"/>
          <w:szCs w:val="20"/>
        </w:rPr>
        <w:t xml:space="preserve">. The Contractor selected for the Evansville </w:t>
      </w:r>
      <w:r w:rsidR="001F529D">
        <w:rPr>
          <w:rFonts w:ascii="Arial" w:hAnsi="Arial" w:cs="Arial"/>
          <w:sz w:val="20"/>
          <w:szCs w:val="20"/>
        </w:rPr>
        <w:t>campuses</w:t>
      </w:r>
      <w:r w:rsidR="003871F9">
        <w:rPr>
          <w:rFonts w:ascii="Arial" w:hAnsi="Arial" w:cs="Arial"/>
          <w:sz w:val="20"/>
          <w:szCs w:val="20"/>
        </w:rPr>
        <w:t xml:space="preserve"> s</w:t>
      </w:r>
      <w:r w:rsidR="001642A4">
        <w:rPr>
          <w:rFonts w:ascii="Arial" w:hAnsi="Arial" w:cs="Arial"/>
          <w:sz w:val="20"/>
          <w:szCs w:val="20"/>
        </w:rPr>
        <w:t xml:space="preserve">hall </w:t>
      </w:r>
      <w:r w:rsidR="00DD6E3F" w:rsidRPr="00936819">
        <w:rPr>
          <w:rFonts w:ascii="Arial" w:hAnsi="Arial" w:cs="Arial"/>
          <w:sz w:val="20"/>
          <w:szCs w:val="20"/>
        </w:rPr>
        <w:t xml:space="preserve">be responsible for the comprehensive operational and clinical management of </w:t>
      </w:r>
      <w:r w:rsidR="00192A59">
        <w:rPr>
          <w:rFonts w:ascii="Arial" w:hAnsi="Arial" w:cs="Arial"/>
          <w:sz w:val="20"/>
          <w:szCs w:val="20"/>
        </w:rPr>
        <w:t>this</w:t>
      </w:r>
      <w:r w:rsidR="00DD6E3F" w:rsidRPr="00936819">
        <w:rPr>
          <w:rFonts w:ascii="Arial" w:hAnsi="Arial" w:cs="Arial"/>
          <w:sz w:val="20"/>
          <w:szCs w:val="20"/>
        </w:rPr>
        <w:t xml:space="preserve"> single pharmacy facility</w:t>
      </w:r>
      <w:r w:rsidR="00202B32">
        <w:rPr>
          <w:rFonts w:ascii="Arial" w:hAnsi="Arial" w:cs="Arial"/>
          <w:sz w:val="20"/>
          <w:szCs w:val="20"/>
        </w:rPr>
        <w:t>, ensuring service delivery across both</w:t>
      </w:r>
      <w:r w:rsidR="00DD6E3F" w:rsidRPr="00936819">
        <w:rPr>
          <w:rFonts w:ascii="Arial" w:hAnsi="Arial" w:cs="Arial"/>
          <w:sz w:val="20"/>
          <w:szCs w:val="20"/>
        </w:rPr>
        <w:t xml:space="preserve"> </w:t>
      </w:r>
      <w:r w:rsidR="006C46A4">
        <w:rPr>
          <w:rFonts w:ascii="Arial" w:hAnsi="Arial" w:cs="Arial"/>
          <w:sz w:val="20"/>
          <w:szCs w:val="20"/>
        </w:rPr>
        <w:t>campuses</w:t>
      </w:r>
      <w:r w:rsidR="00DD6E3F" w:rsidRPr="00936819">
        <w:rPr>
          <w:rFonts w:ascii="Arial" w:hAnsi="Arial" w:cs="Arial"/>
          <w:sz w:val="20"/>
          <w:szCs w:val="20"/>
        </w:rPr>
        <w:t>.</w:t>
      </w:r>
    </w:p>
    <w:p w14:paraId="0A16485D" w14:textId="77777777" w:rsidR="00037A8D" w:rsidRPr="00936819" w:rsidRDefault="00037A8D" w:rsidP="00DD6E3F">
      <w:pPr>
        <w:rPr>
          <w:rFonts w:ascii="Arial" w:hAnsi="Arial" w:cs="Arial"/>
          <w:sz w:val="20"/>
          <w:szCs w:val="20"/>
        </w:rPr>
      </w:pPr>
    </w:p>
    <w:p w14:paraId="7F463361" w14:textId="31DDDFF2" w:rsidR="00037A8D" w:rsidRPr="00936819" w:rsidRDefault="00BD650B" w:rsidP="00DD6E3F">
      <w:pPr>
        <w:rPr>
          <w:rFonts w:ascii="Arial" w:hAnsi="Arial" w:cs="Arial"/>
          <w:sz w:val="20"/>
          <w:szCs w:val="20"/>
        </w:rPr>
      </w:pPr>
      <w:r w:rsidRPr="00936819">
        <w:rPr>
          <w:rFonts w:ascii="Arial" w:hAnsi="Arial" w:cs="Arial"/>
          <w:sz w:val="20"/>
          <w:szCs w:val="20"/>
        </w:rPr>
        <w:t xml:space="preserve">Business hours are </w:t>
      </w:r>
      <w:r w:rsidR="00166927" w:rsidRPr="00936819">
        <w:rPr>
          <w:rFonts w:ascii="Arial" w:hAnsi="Arial" w:cs="Arial"/>
          <w:sz w:val="20"/>
          <w:szCs w:val="20"/>
        </w:rPr>
        <w:t xml:space="preserve">Monday through Friday, </w:t>
      </w:r>
      <w:r w:rsidRPr="00936819">
        <w:rPr>
          <w:rFonts w:ascii="Arial" w:hAnsi="Arial" w:cs="Arial"/>
          <w:sz w:val="20"/>
          <w:szCs w:val="20"/>
        </w:rPr>
        <w:t xml:space="preserve">8:00 a.m. to </w:t>
      </w:r>
      <w:r w:rsidR="00166927" w:rsidRPr="00936819">
        <w:rPr>
          <w:rFonts w:ascii="Arial" w:hAnsi="Arial" w:cs="Arial"/>
          <w:sz w:val="20"/>
          <w:szCs w:val="20"/>
        </w:rPr>
        <w:t>4:30 p.m.</w:t>
      </w:r>
      <w:r w:rsidR="00B867EF" w:rsidRPr="00936819">
        <w:rPr>
          <w:rFonts w:ascii="Arial" w:hAnsi="Arial" w:cs="Arial"/>
          <w:sz w:val="20"/>
          <w:szCs w:val="20"/>
        </w:rPr>
        <w:t xml:space="preserve"> </w:t>
      </w:r>
      <w:r w:rsidR="5F0D0CEF" w:rsidRPr="00936819">
        <w:rPr>
          <w:rFonts w:ascii="Arial" w:hAnsi="Arial" w:cs="Arial"/>
          <w:sz w:val="20"/>
          <w:szCs w:val="20"/>
        </w:rPr>
        <w:t>Central</w:t>
      </w:r>
      <w:r w:rsidR="006653BD">
        <w:rPr>
          <w:rFonts w:ascii="Arial" w:hAnsi="Arial" w:cs="Arial"/>
          <w:sz w:val="20"/>
          <w:szCs w:val="20"/>
        </w:rPr>
        <w:t xml:space="preserve"> Time</w:t>
      </w:r>
      <w:r w:rsidR="00E72BA6">
        <w:rPr>
          <w:rFonts w:ascii="Arial" w:hAnsi="Arial" w:cs="Arial"/>
          <w:sz w:val="20"/>
          <w:szCs w:val="20"/>
        </w:rPr>
        <w:t>,</w:t>
      </w:r>
      <w:r w:rsidR="00B867EF" w:rsidRPr="00936819">
        <w:rPr>
          <w:rFonts w:ascii="Arial" w:hAnsi="Arial" w:cs="Arial"/>
          <w:sz w:val="20"/>
          <w:szCs w:val="20"/>
        </w:rPr>
        <w:t xml:space="preserve"> exc</w:t>
      </w:r>
      <w:r w:rsidR="000B0F41">
        <w:rPr>
          <w:rFonts w:ascii="Arial" w:hAnsi="Arial" w:cs="Arial"/>
          <w:sz w:val="20"/>
          <w:szCs w:val="20"/>
        </w:rPr>
        <w:t>luding</w:t>
      </w:r>
      <w:r w:rsidR="00B867EF" w:rsidRPr="00936819">
        <w:rPr>
          <w:rFonts w:ascii="Arial" w:hAnsi="Arial" w:cs="Arial"/>
          <w:sz w:val="20"/>
          <w:szCs w:val="20"/>
        </w:rPr>
        <w:t xml:space="preserve"> State</w:t>
      </w:r>
      <w:r w:rsidR="00501EAA">
        <w:rPr>
          <w:rFonts w:ascii="Arial" w:hAnsi="Arial" w:cs="Arial"/>
          <w:sz w:val="20"/>
          <w:szCs w:val="20"/>
        </w:rPr>
        <w:t>-recognized</w:t>
      </w:r>
      <w:r w:rsidR="00B867EF" w:rsidRPr="00936819">
        <w:rPr>
          <w:rFonts w:ascii="Arial" w:hAnsi="Arial" w:cs="Arial"/>
          <w:sz w:val="20"/>
          <w:szCs w:val="20"/>
        </w:rPr>
        <w:t xml:space="preserve"> holidays</w:t>
      </w:r>
      <w:r w:rsidR="00954967">
        <w:rPr>
          <w:rFonts w:ascii="Arial" w:hAnsi="Arial" w:cs="Arial"/>
          <w:sz w:val="20"/>
          <w:szCs w:val="20"/>
        </w:rPr>
        <w:t xml:space="preserve">. The current list of State holidays is available at </w:t>
      </w:r>
      <w:hyperlink r:id="rId9">
        <w:r w:rsidR="00B867EF" w:rsidRPr="00936819">
          <w:rPr>
            <w:rStyle w:val="Hyperlink"/>
            <w:rFonts w:ascii="Arial" w:hAnsi="Arial" w:cs="Arial"/>
            <w:sz w:val="20"/>
            <w:szCs w:val="20"/>
          </w:rPr>
          <w:t>https://www.in.gov/spd/benefits/state-holidays/</w:t>
        </w:r>
      </w:hyperlink>
      <w:r w:rsidR="00B867EF" w:rsidRPr="00936819">
        <w:rPr>
          <w:rFonts w:ascii="Arial" w:hAnsi="Arial" w:cs="Arial"/>
          <w:sz w:val="20"/>
          <w:szCs w:val="20"/>
        </w:rPr>
        <w:t>.</w:t>
      </w:r>
    </w:p>
    <w:p w14:paraId="3B68BB77" w14:textId="77777777" w:rsidR="00DD6E3F" w:rsidRPr="00936819" w:rsidRDefault="00DD6E3F" w:rsidP="00DD6E3F">
      <w:pPr>
        <w:rPr>
          <w:rFonts w:ascii="Arial" w:hAnsi="Arial" w:cs="Arial"/>
          <w:sz w:val="20"/>
          <w:szCs w:val="20"/>
        </w:rPr>
      </w:pPr>
    </w:p>
    <w:p w14:paraId="3BEC88B7" w14:textId="5E64C05D" w:rsidR="00DD6E3F" w:rsidRPr="00936819" w:rsidRDefault="00954967" w:rsidP="00DD6E3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 the time of the </w:t>
      </w:r>
      <w:r w:rsidR="00192924">
        <w:rPr>
          <w:rFonts w:ascii="Arial" w:hAnsi="Arial" w:cs="Arial"/>
          <w:sz w:val="20"/>
          <w:szCs w:val="20"/>
        </w:rPr>
        <w:t xml:space="preserve">Request for Proposal, the following </w:t>
      </w:r>
      <w:r w:rsidR="00C506BC" w:rsidRPr="00C506BC">
        <w:rPr>
          <w:rFonts w:ascii="Arial" w:hAnsi="Arial" w:cs="Arial"/>
          <w:sz w:val="20"/>
          <w:szCs w:val="20"/>
        </w:rPr>
        <w:t xml:space="preserve">staffing </w:t>
      </w:r>
      <w:r w:rsidR="00E508C9">
        <w:rPr>
          <w:rFonts w:ascii="Arial" w:hAnsi="Arial" w:cs="Arial"/>
          <w:sz w:val="20"/>
          <w:szCs w:val="20"/>
        </w:rPr>
        <w:t>levels are anticipated</w:t>
      </w:r>
      <w:r w:rsidR="00133916">
        <w:rPr>
          <w:rFonts w:ascii="Arial" w:hAnsi="Arial" w:cs="Arial"/>
          <w:sz w:val="20"/>
          <w:szCs w:val="20"/>
        </w:rPr>
        <w:t>:</w:t>
      </w:r>
    </w:p>
    <w:p w14:paraId="7C45AF11" w14:textId="41CEC149" w:rsidR="00DD6E3F" w:rsidRPr="00936819" w:rsidRDefault="00DD6E3F" w:rsidP="00DD6E3F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936819">
        <w:rPr>
          <w:rFonts w:ascii="Arial" w:hAnsi="Arial" w:cs="Arial"/>
          <w:sz w:val="20"/>
          <w:szCs w:val="20"/>
        </w:rPr>
        <w:t xml:space="preserve">One (1) Director of Pharmacy with psychiatric/mental health services </w:t>
      </w:r>
      <w:r w:rsidR="002D577D">
        <w:rPr>
          <w:rFonts w:ascii="Arial" w:hAnsi="Arial" w:cs="Arial"/>
          <w:sz w:val="20"/>
          <w:szCs w:val="20"/>
        </w:rPr>
        <w:t>experience</w:t>
      </w:r>
      <w:r w:rsidRPr="00936819">
        <w:rPr>
          <w:rFonts w:ascii="Arial" w:hAnsi="Arial" w:cs="Arial"/>
          <w:sz w:val="20"/>
          <w:szCs w:val="20"/>
        </w:rPr>
        <w:t xml:space="preserve"> preferred.</w:t>
      </w:r>
    </w:p>
    <w:p w14:paraId="185A102C" w14:textId="0F5F768D" w:rsidR="00DD6E3F" w:rsidRPr="00936819" w:rsidRDefault="00DD6E3F" w:rsidP="00DD6E3F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936819">
        <w:rPr>
          <w:rFonts w:ascii="Arial" w:hAnsi="Arial" w:cs="Arial"/>
          <w:sz w:val="20"/>
          <w:szCs w:val="20"/>
        </w:rPr>
        <w:t xml:space="preserve">Two (2) full-time registered Pharmacists with psychiatric/mental health services </w:t>
      </w:r>
      <w:r w:rsidR="003E49F8">
        <w:rPr>
          <w:rFonts w:ascii="Arial" w:hAnsi="Arial" w:cs="Arial"/>
          <w:sz w:val="20"/>
          <w:szCs w:val="20"/>
        </w:rPr>
        <w:t xml:space="preserve">experience </w:t>
      </w:r>
      <w:r w:rsidRPr="00936819">
        <w:rPr>
          <w:rFonts w:ascii="Arial" w:hAnsi="Arial" w:cs="Arial"/>
          <w:sz w:val="20"/>
          <w:szCs w:val="20"/>
        </w:rPr>
        <w:t>preferred.</w:t>
      </w:r>
    </w:p>
    <w:p w14:paraId="522B182A" w14:textId="77777777" w:rsidR="00DD6E3F" w:rsidRPr="00936819" w:rsidRDefault="00DD6E3F" w:rsidP="00DD6E3F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936819">
        <w:rPr>
          <w:rFonts w:ascii="Arial" w:hAnsi="Arial" w:cs="Arial"/>
          <w:sz w:val="20"/>
          <w:szCs w:val="20"/>
        </w:rPr>
        <w:t>One (1) Pharmacy Technician.</w:t>
      </w:r>
    </w:p>
    <w:p w14:paraId="74CFBCE6" w14:textId="77777777" w:rsidR="003E49F8" w:rsidRDefault="003E49F8" w:rsidP="003E49F8">
      <w:pPr>
        <w:rPr>
          <w:rFonts w:ascii="Arial" w:hAnsi="Arial" w:cs="Arial"/>
          <w:sz w:val="20"/>
          <w:szCs w:val="20"/>
        </w:rPr>
      </w:pPr>
    </w:p>
    <w:p w14:paraId="147C6989" w14:textId="2D073181" w:rsidR="003E49F8" w:rsidRDefault="003E49F8" w:rsidP="000822E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Staffing requirements are subject to modification based on final scope of services, patient census, and utilization trends.</w:t>
      </w:r>
    </w:p>
    <w:p w14:paraId="379D2BFC" w14:textId="77777777" w:rsidR="00DD6E3F" w:rsidRPr="00936819" w:rsidRDefault="00DD6E3F" w:rsidP="00DD6E3F">
      <w:pPr>
        <w:rPr>
          <w:rFonts w:ascii="Arial" w:hAnsi="Arial" w:cs="Arial"/>
          <w:sz w:val="20"/>
          <w:szCs w:val="20"/>
        </w:rPr>
      </w:pPr>
    </w:p>
    <w:p w14:paraId="5D158FF9" w14:textId="70D613A7" w:rsidR="00DD6E3F" w:rsidRPr="00936819" w:rsidRDefault="00DD6E3F" w:rsidP="00A75253">
      <w:pPr>
        <w:rPr>
          <w:rFonts w:ascii="Arial" w:hAnsi="Arial" w:cs="Arial"/>
          <w:b/>
          <w:bCs/>
          <w:sz w:val="20"/>
          <w:szCs w:val="20"/>
        </w:rPr>
      </w:pPr>
      <w:r w:rsidRPr="00936819">
        <w:rPr>
          <w:rFonts w:ascii="Arial" w:hAnsi="Arial" w:cs="Arial"/>
          <w:b/>
          <w:bCs/>
          <w:sz w:val="20"/>
          <w:szCs w:val="20"/>
        </w:rPr>
        <w:t>Richmond State Hospital</w:t>
      </w:r>
    </w:p>
    <w:p w14:paraId="784ECAE5" w14:textId="77777777" w:rsidR="00E23602" w:rsidRPr="00936819" w:rsidRDefault="00E23602" w:rsidP="00A75253">
      <w:pPr>
        <w:rPr>
          <w:rFonts w:ascii="Arial" w:hAnsi="Arial" w:cs="Arial"/>
          <w:b/>
          <w:bCs/>
          <w:sz w:val="20"/>
          <w:szCs w:val="20"/>
        </w:rPr>
      </w:pPr>
    </w:p>
    <w:p w14:paraId="46FD06E9" w14:textId="77777777" w:rsidR="00B5385F" w:rsidRPr="000822E7" w:rsidRDefault="00DD6E3F" w:rsidP="00DD6E3F">
      <w:pPr>
        <w:rPr>
          <w:rFonts w:ascii="Arial" w:hAnsi="Arial" w:cs="Arial"/>
          <w:sz w:val="20"/>
          <w:szCs w:val="20"/>
          <w:u w:val="single"/>
        </w:rPr>
      </w:pPr>
      <w:r w:rsidRPr="000822E7">
        <w:rPr>
          <w:rFonts w:ascii="Arial" w:hAnsi="Arial" w:cs="Arial"/>
          <w:sz w:val="20"/>
          <w:szCs w:val="20"/>
          <w:u w:val="single"/>
        </w:rPr>
        <w:t>Richmond State Hospital (RSH)</w:t>
      </w:r>
    </w:p>
    <w:p w14:paraId="20611A88" w14:textId="15953066" w:rsidR="00DD6E3F" w:rsidRPr="00936819" w:rsidRDefault="00B5385F" w:rsidP="00DD6E3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DD6E3F" w:rsidRPr="00936819">
        <w:rPr>
          <w:rFonts w:ascii="Arial" w:hAnsi="Arial" w:cs="Arial"/>
          <w:sz w:val="20"/>
          <w:szCs w:val="20"/>
        </w:rPr>
        <w:t xml:space="preserve"> 190-bed inpatient psychiatric hospital located at 498 N.W. 18</w:t>
      </w:r>
      <w:r w:rsidR="00DD6E3F" w:rsidRPr="00936819">
        <w:rPr>
          <w:rFonts w:ascii="Arial" w:hAnsi="Arial" w:cs="Arial"/>
          <w:sz w:val="20"/>
          <w:szCs w:val="20"/>
          <w:vertAlign w:val="superscript"/>
        </w:rPr>
        <w:t>th</w:t>
      </w:r>
      <w:r w:rsidR="00DD6E3F" w:rsidRPr="00936819">
        <w:rPr>
          <w:rFonts w:ascii="Arial" w:hAnsi="Arial" w:cs="Arial"/>
          <w:sz w:val="20"/>
          <w:szCs w:val="20"/>
        </w:rPr>
        <w:t xml:space="preserve"> Street</w:t>
      </w:r>
      <w:r w:rsidR="00E23602">
        <w:rPr>
          <w:rFonts w:ascii="Arial" w:hAnsi="Arial" w:cs="Arial"/>
          <w:sz w:val="20"/>
          <w:szCs w:val="20"/>
        </w:rPr>
        <w:t>,</w:t>
      </w:r>
      <w:r w:rsidR="00DD6E3F" w:rsidRPr="00936819">
        <w:rPr>
          <w:rFonts w:ascii="Arial" w:hAnsi="Arial" w:cs="Arial"/>
          <w:sz w:val="20"/>
          <w:szCs w:val="20"/>
        </w:rPr>
        <w:t xml:space="preserve"> Richmond, IN 47374.</w:t>
      </w:r>
    </w:p>
    <w:p w14:paraId="4843A860" w14:textId="77777777" w:rsidR="00DD6E3F" w:rsidRPr="00936819" w:rsidRDefault="00DD6E3F" w:rsidP="00DD6E3F">
      <w:pPr>
        <w:rPr>
          <w:rFonts w:ascii="Arial" w:hAnsi="Arial" w:cs="Arial"/>
          <w:sz w:val="20"/>
          <w:szCs w:val="20"/>
        </w:rPr>
      </w:pPr>
    </w:p>
    <w:p w14:paraId="217C4F8D" w14:textId="6937AA15" w:rsidR="00FB79D3" w:rsidRPr="00936819" w:rsidRDefault="00FB79D3" w:rsidP="00FB79D3">
      <w:pPr>
        <w:rPr>
          <w:rFonts w:ascii="Arial" w:hAnsi="Arial" w:cs="Arial"/>
          <w:sz w:val="20"/>
          <w:szCs w:val="20"/>
        </w:rPr>
      </w:pPr>
      <w:r w:rsidRPr="00936819">
        <w:rPr>
          <w:rFonts w:ascii="Arial" w:hAnsi="Arial" w:cs="Arial"/>
          <w:sz w:val="20"/>
          <w:szCs w:val="20"/>
        </w:rPr>
        <w:t xml:space="preserve">Business hours are Monday through Friday, 8:00 a.m. to 4:30 p.m. </w:t>
      </w:r>
      <w:r w:rsidR="4633CF11" w:rsidRPr="00936819">
        <w:rPr>
          <w:rFonts w:ascii="Arial" w:hAnsi="Arial" w:cs="Arial"/>
          <w:sz w:val="20"/>
          <w:szCs w:val="20"/>
        </w:rPr>
        <w:t>Eastern</w:t>
      </w:r>
      <w:r w:rsidR="00E23602">
        <w:rPr>
          <w:rFonts w:ascii="Arial" w:hAnsi="Arial" w:cs="Arial"/>
          <w:sz w:val="20"/>
          <w:szCs w:val="20"/>
        </w:rPr>
        <w:t xml:space="preserve"> Time</w:t>
      </w:r>
      <w:r w:rsidRPr="00936819">
        <w:rPr>
          <w:rFonts w:ascii="Arial" w:hAnsi="Arial" w:cs="Arial"/>
          <w:sz w:val="20"/>
          <w:szCs w:val="20"/>
        </w:rPr>
        <w:t>, ex</w:t>
      </w:r>
      <w:r w:rsidR="00472408">
        <w:rPr>
          <w:rFonts w:ascii="Arial" w:hAnsi="Arial" w:cs="Arial"/>
          <w:sz w:val="20"/>
          <w:szCs w:val="20"/>
        </w:rPr>
        <w:t>cluding</w:t>
      </w:r>
      <w:r w:rsidRPr="00936819">
        <w:rPr>
          <w:rFonts w:ascii="Arial" w:hAnsi="Arial" w:cs="Arial"/>
          <w:sz w:val="20"/>
          <w:szCs w:val="20"/>
        </w:rPr>
        <w:t xml:space="preserve"> State</w:t>
      </w:r>
      <w:r w:rsidR="00472408">
        <w:rPr>
          <w:rFonts w:ascii="Arial" w:hAnsi="Arial" w:cs="Arial"/>
          <w:sz w:val="20"/>
          <w:szCs w:val="20"/>
        </w:rPr>
        <w:t>-recognized</w:t>
      </w:r>
      <w:r w:rsidRPr="00936819">
        <w:rPr>
          <w:rFonts w:ascii="Arial" w:hAnsi="Arial" w:cs="Arial"/>
          <w:sz w:val="20"/>
          <w:szCs w:val="20"/>
        </w:rPr>
        <w:t xml:space="preserve"> holidays</w:t>
      </w:r>
      <w:r w:rsidR="00472408">
        <w:rPr>
          <w:rFonts w:ascii="Arial" w:hAnsi="Arial" w:cs="Arial"/>
          <w:sz w:val="20"/>
          <w:szCs w:val="20"/>
        </w:rPr>
        <w:t>.</w:t>
      </w:r>
    </w:p>
    <w:p w14:paraId="3904A84B" w14:textId="77777777" w:rsidR="00FB79D3" w:rsidRPr="00936819" w:rsidRDefault="00FB79D3" w:rsidP="00FB79D3">
      <w:pPr>
        <w:rPr>
          <w:rFonts w:ascii="Arial" w:hAnsi="Arial" w:cs="Arial"/>
          <w:sz w:val="20"/>
          <w:szCs w:val="20"/>
        </w:rPr>
      </w:pPr>
    </w:p>
    <w:p w14:paraId="0B166225" w14:textId="77777777" w:rsidR="00B027F4" w:rsidRPr="000822E7" w:rsidRDefault="00B027F4" w:rsidP="000822E7">
      <w:pPr>
        <w:rPr>
          <w:rFonts w:ascii="Arial" w:hAnsi="Arial" w:cs="Arial"/>
          <w:sz w:val="20"/>
          <w:szCs w:val="20"/>
        </w:rPr>
      </w:pPr>
      <w:r w:rsidRPr="000822E7">
        <w:rPr>
          <w:rFonts w:ascii="Arial" w:hAnsi="Arial" w:cs="Arial"/>
          <w:sz w:val="20"/>
          <w:szCs w:val="20"/>
        </w:rPr>
        <w:t>At the time of the Request for Proposal, the following staffing levels are anticipated:</w:t>
      </w:r>
    </w:p>
    <w:p w14:paraId="06FF3373" w14:textId="2D12D1F3" w:rsidR="00DD6E3F" w:rsidRPr="00936819" w:rsidRDefault="00DD6E3F" w:rsidP="00DD6E3F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936819">
        <w:rPr>
          <w:rFonts w:ascii="Arial" w:hAnsi="Arial" w:cs="Arial"/>
          <w:sz w:val="20"/>
          <w:szCs w:val="20"/>
        </w:rPr>
        <w:t xml:space="preserve">One (1) Director of Pharmacy with psychiatric/mental health services </w:t>
      </w:r>
      <w:r w:rsidR="00B027F4">
        <w:rPr>
          <w:rFonts w:ascii="Arial" w:hAnsi="Arial" w:cs="Arial"/>
          <w:sz w:val="20"/>
          <w:szCs w:val="20"/>
        </w:rPr>
        <w:t xml:space="preserve">experience </w:t>
      </w:r>
      <w:r w:rsidRPr="00936819">
        <w:rPr>
          <w:rFonts w:ascii="Arial" w:hAnsi="Arial" w:cs="Arial"/>
          <w:sz w:val="20"/>
          <w:szCs w:val="20"/>
        </w:rPr>
        <w:t>preferred.</w:t>
      </w:r>
    </w:p>
    <w:p w14:paraId="076578A8" w14:textId="0B7B9311" w:rsidR="00DD6E3F" w:rsidRPr="00936819" w:rsidRDefault="00DD6E3F" w:rsidP="00DD6E3F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936819">
        <w:rPr>
          <w:rFonts w:ascii="Arial" w:hAnsi="Arial" w:cs="Arial"/>
          <w:sz w:val="20"/>
          <w:szCs w:val="20"/>
        </w:rPr>
        <w:t xml:space="preserve">Three (3) full-time registered Pharmacists with psychiatric/mental health services </w:t>
      </w:r>
      <w:r w:rsidR="00B027F4">
        <w:rPr>
          <w:rFonts w:ascii="Arial" w:hAnsi="Arial" w:cs="Arial"/>
          <w:sz w:val="20"/>
          <w:szCs w:val="20"/>
        </w:rPr>
        <w:t xml:space="preserve">experience </w:t>
      </w:r>
      <w:r w:rsidRPr="00936819">
        <w:rPr>
          <w:rFonts w:ascii="Arial" w:hAnsi="Arial" w:cs="Arial"/>
          <w:sz w:val="20"/>
          <w:szCs w:val="20"/>
        </w:rPr>
        <w:t>preferred.</w:t>
      </w:r>
    </w:p>
    <w:p w14:paraId="5AD26925" w14:textId="77777777" w:rsidR="00DD6E3F" w:rsidRPr="00936819" w:rsidRDefault="00DD6E3F" w:rsidP="00DD6E3F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936819">
        <w:rPr>
          <w:rFonts w:ascii="Arial" w:hAnsi="Arial" w:cs="Arial"/>
          <w:sz w:val="20"/>
          <w:szCs w:val="20"/>
        </w:rPr>
        <w:t>One (1) Pharmacy Technician.</w:t>
      </w:r>
    </w:p>
    <w:p w14:paraId="55189F69" w14:textId="77777777" w:rsidR="00DD6E3F" w:rsidRPr="00936819" w:rsidRDefault="00DD6E3F" w:rsidP="00DD6E3F">
      <w:pPr>
        <w:rPr>
          <w:rFonts w:ascii="Arial" w:hAnsi="Arial" w:cs="Arial"/>
          <w:sz w:val="20"/>
          <w:szCs w:val="20"/>
        </w:rPr>
      </w:pPr>
    </w:p>
    <w:p w14:paraId="2C9B2DA6" w14:textId="77777777" w:rsidR="00BD1DEC" w:rsidRDefault="00BD1DEC" w:rsidP="006716F7">
      <w:pPr>
        <w:jc w:val="center"/>
        <w:rPr>
          <w:rFonts w:ascii="Arial" w:hAnsi="Arial" w:cs="Arial"/>
          <w:b/>
          <w:bCs/>
          <w:sz w:val="20"/>
          <w:szCs w:val="20"/>
        </w:rPr>
        <w:sectPr w:rsidR="00BD1DEC" w:rsidSect="000E2F6C">
          <w:pgSz w:w="12240" w:h="15840"/>
          <w:pgMar w:top="1800" w:right="1440" w:bottom="1800" w:left="1440" w:header="720" w:footer="720" w:gutter="0"/>
          <w:cols w:space="720"/>
          <w:docGrid w:linePitch="360"/>
        </w:sectPr>
      </w:pPr>
    </w:p>
    <w:p w14:paraId="7EE1DB9B" w14:textId="04F0D689" w:rsidR="006716F7" w:rsidRPr="00936819" w:rsidRDefault="00E029C1" w:rsidP="006716F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36819">
        <w:rPr>
          <w:rFonts w:ascii="Arial" w:hAnsi="Arial" w:cs="Arial"/>
          <w:b/>
          <w:bCs/>
          <w:sz w:val="20"/>
          <w:szCs w:val="20"/>
        </w:rPr>
        <w:lastRenderedPageBreak/>
        <w:t xml:space="preserve">Exhibit </w:t>
      </w:r>
      <w:r w:rsidR="006716F7" w:rsidRPr="00936819">
        <w:rPr>
          <w:rFonts w:ascii="Arial" w:hAnsi="Arial" w:cs="Arial"/>
          <w:b/>
          <w:bCs/>
          <w:sz w:val="20"/>
          <w:szCs w:val="20"/>
        </w:rPr>
        <w:t>2</w:t>
      </w:r>
    </w:p>
    <w:p w14:paraId="3E769242" w14:textId="39E701F1" w:rsidR="006716F7" w:rsidRPr="00936819" w:rsidRDefault="006716F7" w:rsidP="006716F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36819">
        <w:rPr>
          <w:rFonts w:ascii="Arial" w:hAnsi="Arial" w:cs="Arial"/>
          <w:b/>
          <w:bCs/>
          <w:sz w:val="20"/>
          <w:szCs w:val="20"/>
        </w:rPr>
        <w:t>Deliverables</w:t>
      </w:r>
    </w:p>
    <w:p w14:paraId="13DAB060" w14:textId="77777777" w:rsidR="006716F7" w:rsidRPr="00936819" w:rsidRDefault="006716F7" w:rsidP="001F30E8">
      <w:pPr>
        <w:rPr>
          <w:rFonts w:ascii="Arial" w:hAnsi="Arial" w:cs="Arial"/>
          <w:sz w:val="20"/>
          <w:szCs w:val="20"/>
        </w:rPr>
      </w:pPr>
    </w:p>
    <w:p w14:paraId="57410CD7" w14:textId="35830E41" w:rsidR="00B11FBC" w:rsidRPr="00936819" w:rsidRDefault="00B11FBC" w:rsidP="00B11FBC">
      <w:pPr>
        <w:rPr>
          <w:rFonts w:ascii="Arial" w:hAnsi="Arial" w:cs="Arial"/>
          <w:sz w:val="20"/>
          <w:szCs w:val="20"/>
        </w:rPr>
      </w:pPr>
      <w:r w:rsidRPr="00936819">
        <w:rPr>
          <w:rFonts w:ascii="Arial" w:hAnsi="Arial" w:cs="Arial"/>
          <w:sz w:val="20"/>
          <w:szCs w:val="20"/>
        </w:rPr>
        <w:t xml:space="preserve">Exhibit 2 is provided to IDOA </w:t>
      </w:r>
      <w:r w:rsidR="001F5C3E" w:rsidRPr="00936819">
        <w:rPr>
          <w:rFonts w:ascii="Arial" w:hAnsi="Arial" w:cs="Arial"/>
          <w:sz w:val="20"/>
          <w:szCs w:val="20"/>
        </w:rPr>
        <w:t>as</w:t>
      </w:r>
      <w:r w:rsidRPr="00936819">
        <w:rPr>
          <w:rFonts w:ascii="Arial" w:hAnsi="Arial" w:cs="Arial"/>
          <w:sz w:val="20"/>
          <w:szCs w:val="20"/>
        </w:rPr>
        <w:t xml:space="preserve"> guidance </w:t>
      </w:r>
      <w:r w:rsidR="001F5C3E" w:rsidRPr="00936819">
        <w:rPr>
          <w:rFonts w:ascii="Arial" w:hAnsi="Arial" w:cs="Arial"/>
          <w:sz w:val="20"/>
          <w:szCs w:val="20"/>
        </w:rPr>
        <w:t>for completion of</w:t>
      </w:r>
      <w:r w:rsidRPr="00936819">
        <w:rPr>
          <w:rFonts w:ascii="Arial" w:hAnsi="Arial" w:cs="Arial"/>
          <w:sz w:val="20"/>
          <w:szCs w:val="20"/>
        </w:rPr>
        <w:t xml:space="preserve"> the Cost Proposal document.</w:t>
      </w:r>
    </w:p>
    <w:p w14:paraId="14E69463" w14:textId="77777777" w:rsidR="00B11FBC" w:rsidRPr="00936819" w:rsidRDefault="00B11FBC" w:rsidP="00B11FBC">
      <w:pPr>
        <w:rPr>
          <w:rFonts w:ascii="Arial" w:hAnsi="Arial" w:cs="Arial"/>
          <w:sz w:val="20"/>
          <w:szCs w:val="20"/>
        </w:rPr>
      </w:pPr>
    </w:p>
    <w:p w14:paraId="60B4B6B7" w14:textId="71853BF0" w:rsidR="008C59F6" w:rsidRPr="00936819" w:rsidRDefault="003E7B5F" w:rsidP="008C59F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Each O</w:t>
      </w:r>
      <w:r w:rsidR="00A534A1" w:rsidRPr="00936819">
        <w:rPr>
          <w:rFonts w:ascii="Arial" w:hAnsi="Arial" w:cs="Arial"/>
          <w:sz w:val="20"/>
          <w:szCs w:val="20"/>
        </w:rPr>
        <w:t xml:space="preserve">fferor </w:t>
      </w:r>
      <w:r w:rsidR="001E789F">
        <w:rPr>
          <w:rFonts w:ascii="Arial" w:hAnsi="Arial" w:cs="Arial"/>
          <w:sz w:val="20"/>
          <w:szCs w:val="20"/>
        </w:rPr>
        <w:t>is</w:t>
      </w:r>
      <w:r w:rsidR="001E789F" w:rsidRPr="00936819">
        <w:rPr>
          <w:rFonts w:ascii="Arial" w:hAnsi="Arial" w:cs="Arial"/>
          <w:sz w:val="20"/>
          <w:szCs w:val="20"/>
        </w:rPr>
        <w:t xml:space="preserve"> </w:t>
      </w:r>
      <w:r w:rsidR="00A534A1" w:rsidRPr="00936819">
        <w:rPr>
          <w:rFonts w:ascii="Arial" w:hAnsi="Arial" w:cs="Arial"/>
          <w:sz w:val="20"/>
          <w:szCs w:val="20"/>
        </w:rPr>
        <w:t xml:space="preserve">required to submit a preliminary System Integration Statement, detailing how </w:t>
      </w:r>
      <w:r w:rsidR="00CB5BDA">
        <w:rPr>
          <w:rFonts w:ascii="Arial" w:hAnsi="Arial" w:cs="Arial"/>
          <w:sz w:val="20"/>
          <w:szCs w:val="20"/>
        </w:rPr>
        <w:t>its</w:t>
      </w:r>
      <w:r w:rsidR="00A534A1" w:rsidRPr="00936819">
        <w:rPr>
          <w:rFonts w:ascii="Arial" w:hAnsi="Arial" w:cs="Arial"/>
          <w:sz w:val="20"/>
          <w:szCs w:val="20"/>
        </w:rPr>
        <w:t xml:space="preserve"> </w:t>
      </w:r>
      <w:r w:rsidR="00A25F9E">
        <w:rPr>
          <w:rFonts w:ascii="Arial" w:hAnsi="Arial" w:cs="Arial"/>
          <w:sz w:val="20"/>
          <w:szCs w:val="20"/>
        </w:rPr>
        <w:t>proposed</w:t>
      </w:r>
      <w:r w:rsidR="00A534A1" w:rsidRPr="00936819">
        <w:rPr>
          <w:rFonts w:ascii="Arial" w:hAnsi="Arial" w:cs="Arial"/>
          <w:sz w:val="20"/>
          <w:szCs w:val="20"/>
        </w:rPr>
        <w:t xml:space="preserve"> solution will align with ISPHN workflows and facility protocols. </w:t>
      </w:r>
      <w:r w:rsidR="00C277AF">
        <w:rPr>
          <w:rFonts w:ascii="Arial" w:hAnsi="Arial" w:cs="Arial"/>
          <w:sz w:val="20"/>
          <w:szCs w:val="20"/>
        </w:rPr>
        <w:t xml:space="preserve">Each proposal </w:t>
      </w:r>
      <w:r w:rsidR="00A534A1" w:rsidRPr="00936819">
        <w:rPr>
          <w:rFonts w:ascii="Arial" w:hAnsi="Arial" w:cs="Arial"/>
          <w:sz w:val="20"/>
          <w:szCs w:val="20"/>
        </w:rPr>
        <w:t>must include a detailed work plan</w:t>
      </w:r>
      <w:r w:rsidR="007F57FE">
        <w:rPr>
          <w:rFonts w:ascii="Arial" w:hAnsi="Arial" w:cs="Arial"/>
          <w:sz w:val="20"/>
          <w:szCs w:val="20"/>
        </w:rPr>
        <w:t xml:space="preserve"> that addresses</w:t>
      </w:r>
      <w:r w:rsidR="00FD5732" w:rsidRPr="00936819">
        <w:rPr>
          <w:rFonts w:ascii="Arial" w:hAnsi="Arial" w:cs="Arial"/>
          <w:sz w:val="20"/>
          <w:szCs w:val="20"/>
        </w:rPr>
        <w:t xml:space="preserve"> </w:t>
      </w:r>
      <w:r w:rsidR="007F57FE">
        <w:rPr>
          <w:rFonts w:ascii="Arial" w:hAnsi="Arial" w:cs="Arial"/>
          <w:sz w:val="20"/>
          <w:szCs w:val="20"/>
        </w:rPr>
        <w:t>its</w:t>
      </w:r>
      <w:r w:rsidR="00FD5732" w:rsidRPr="00936819">
        <w:rPr>
          <w:rFonts w:ascii="Arial" w:hAnsi="Arial" w:cs="Arial"/>
          <w:sz w:val="20"/>
          <w:szCs w:val="20"/>
        </w:rPr>
        <w:t xml:space="preserve"> continuous improvement strategy and </w:t>
      </w:r>
      <w:r w:rsidR="00A534A1" w:rsidRPr="00936819">
        <w:rPr>
          <w:rFonts w:ascii="Arial" w:hAnsi="Arial" w:cs="Arial"/>
          <w:sz w:val="20"/>
          <w:szCs w:val="20"/>
        </w:rPr>
        <w:t>a staffing plan</w:t>
      </w:r>
      <w:r w:rsidR="008D48BD">
        <w:rPr>
          <w:rFonts w:ascii="Arial" w:hAnsi="Arial" w:cs="Arial"/>
          <w:sz w:val="20"/>
          <w:szCs w:val="20"/>
        </w:rPr>
        <w:t xml:space="preserve"> that supports operational and clinical objectives</w:t>
      </w:r>
      <w:r w:rsidR="00A534A1" w:rsidRPr="00936819">
        <w:rPr>
          <w:rFonts w:ascii="Arial" w:hAnsi="Arial" w:cs="Arial"/>
          <w:sz w:val="20"/>
          <w:szCs w:val="20"/>
        </w:rPr>
        <w:t xml:space="preserve">. Offerors may </w:t>
      </w:r>
      <w:r w:rsidR="00787C3C">
        <w:rPr>
          <w:rFonts w:ascii="Arial" w:hAnsi="Arial" w:cs="Arial"/>
          <w:sz w:val="20"/>
          <w:szCs w:val="20"/>
        </w:rPr>
        <w:t xml:space="preserve">submit proposals </w:t>
      </w:r>
      <w:r w:rsidR="00A534A1" w:rsidRPr="00936819">
        <w:rPr>
          <w:rFonts w:ascii="Arial" w:hAnsi="Arial" w:cs="Arial"/>
          <w:sz w:val="20"/>
          <w:szCs w:val="20"/>
        </w:rPr>
        <w:t>for the Evansville</w:t>
      </w:r>
      <w:r w:rsidR="00787C3C">
        <w:rPr>
          <w:rFonts w:ascii="Arial" w:hAnsi="Arial" w:cs="Arial"/>
          <w:sz w:val="20"/>
          <w:szCs w:val="20"/>
        </w:rPr>
        <w:t xml:space="preserve"> </w:t>
      </w:r>
      <w:r w:rsidR="004D40A5">
        <w:rPr>
          <w:rFonts w:ascii="Arial" w:hAnsi="Arial" w:cs="Arial"/>
          <w:sz w:val="20"/>
          <w:szCs w:val="20"/>
        </w:rPr>
        <w:t>campuses</w:t>
      </w:r>
      <w:r w:rsidR="00A534A1" w:rsidRPr="00936819">
        <w:rPr>
          <w:rFonts w:ascii="Arial" w:hAnsi="Arial" w:cs="Arial"/>
          <w:sz w:val="20"/>
          <w:szCs w:val="20"/>
        </w:rPr>
        <w:t xml:space="preserve"> </w:t>
      </w:r>
      <w:r w:rsidR="00135F2B">
        <w:rPr>
          <w:rFonts w:ascii="Arial" w:hAnsi="Arial" w:cs="Arial"/>
          <w:sz w:val="20"/>
          <w:szCs w:val="20"/>
        </w:rPr>
        <w:t>(EPCC and ESH)</w:t>
      </w:r>
      <w:r w:rsidR="00A534A1" w:rsidRPr="00936819">
        <w:rPr>
          <w:rFonts w:ascii="Arial" w:hAnsi="Arial" w:cs="Arial"/>
          <w:sz w:val="20"/>
          <w:szCs w:val="20"/>
        </w:rPr>
        <w:t xml:space="preserve"> only, the Richmond </w:t>
      </w:r>
      <w:r w:rsidR="009711E0">
        <w:rPr>
          <w:rFonts w:ascii="Arial" w:hAnsi="Arial" w:cs="Arial"/>
          <w:sz w:val="20"/>
          <w:szCs w:val="20"/>
        </w:rPr>
        <w:t>Hospital</w:t>
      </w:r>
      <w:r w:rsidR="00A534A1" w:rsidRPr="00936819">
        <w:rPr>
          <w:rFonts w:ascii="Arial" w:hAnsi="Arial" w:cs="Arial"/>
          <w:sz w:val="20"/>
          <w:szCs w:val="20"/>
        </w:rPr>
        <w:t xml:space="preserve"> </w:t>
      </w:r>
      <w:r w:rsidR="00F55E15">
        <w:rPr>
          <w:rFonts w:ascii="Arial" w:hAnsi="Arial" w:cs="Arial"/>
          <w:sz w:val="20"/>
          <w:szCs w:val="20"/>
        </w:rPr>
        <w:t xml:space="preserve">(RSH) </w:t>
      </w:r>
      <w:r w:rsidR="00A534A1" w:rsidRPr="00936819">
        <w:rPr>
          <w:rFonts w:ascii="Arial" w:hAnsi="Arial" w:cs="Arial"/>
          <w:sz w:val="20"/>
          <w:szCs w:val="20"/>
        </w:rPr>
        <w:t xml:space="preserve">only, or </w:t>
      </w:r>
      <w:proofErr w:type="gramStart"/>
      <w:r w:rsidR="009711E0">
        <w:rPr>
          <w:rFonts w:ascii="Arial" w:hAnsi="Arial" w:cs="Arial"/>
          <w:sz w:val="20"/>
          <w:szCs w:val="20"/>
        </w:rPr>
        <w:t xml:space="preserve">all </w:t>
      </w:r>
      <w:r w:rsidR="00F55E15">
        <w:rPr>
          <w:rFonts w:ascii="Arial" w:hAnsi="Arial" w:cs="Arial"/>
          <w:sz w:val="20"/>
          <w:szCs w:val="20"/>
        </w:rPr>
        <w:t>of</w:t>
      </w:r>
      <w:proofErr w:type="gramEnd"/>
      <w:r w:rsidR="00F55E15">
        <w:rPr>
          <w:rFonts w:ascii="Arial" w:hAnsi="Arial" w:cs="Arial"/>
          <w:sz w:val="20"/>
          <w:szCs w:val="20"/>
        </w:rPr>
        <w:t xml:space="preserve"> the </w:t>
      </w:r>
      <w:r w:rsidR="00646C91">
        <w:rPr>
          <w:rFonts w:ascii="Arial" w:hAnsi="Arial" w:cs="Arial"/>
          <w:sz w:val="20"/>
          <w:szCs w:val="20"/>
        </w:rPr>
        <w:t>Hospitals</w:t>
      </w:r>
      <w:r w:rsidR="009D78E9">
        <w:rPr>
          <w:rFonts w:ascii="Arial" w:hAnsi="Arial" w:cs="Arial"/>
          <w:sz w:val="20"/>
          <w:szCs w:val="20"/>
        </w:rPr>
        <w:t xml:space="preserve"> (EPCC</w:t>
      </w:r>
      <w:r w:rsidR="0020711F">
        <w:rPr>
          <w:rFonts w:ascii="Arial" w:hAnsi="Arial" w:cs="Arial"/>
          <w:sz w:val="20"/>
          <w:szCs w:val="20"/>
        </w:rPr>
        <w:t>, ESH, and RSH)</w:t>
      </w:r>
      <w:r w:rsidR="00A534A1" w:rsidRPr="00936819">
        <w:rPr>
          <w:rFonts w:ascii="Arial" w:hAnsi="Arial" w:cs="Arial"/>
          <w:sz w:val="20"/>
          <w:szCs w:val="20"/>
        </w:rPr>
        <w:t>.</w:t>
      </w:r>
      <w:r w:rsidR="00DD26F7" w:rsidRPr="00936819">
        <w:rPr>
          <w:rFonts w:ascii="Arial" w:hAnsi="Arial" w:cs="Arial"/>
          <w:sz w:val="20"/>
          <w:szCs w:val="20"/>
        </w:rPr>
        <w:t xml:space="preserve"> </w:t>
      </w:r>
      <w:r w:rsidR="00B62DFA">
        <w:rPr>
          <w:rFonts w:ascii="Arial" w:hAnsi="Arial" w:cs="Arial"/>
          <w:sz w:val="20"/>
          <w:szCs w:val="20"/>
        </w:rPr>
        <w:t xml:space="preserve">The </w:t>
      </w:r>
      <w:r w:rsidR="00DD26F7" w:rsidRPr="00936819">
        <w:rPr>
          <w:rFonts w:ascii="Arial" w:hAnsi="Arial" w:cs="Arial"/>
          <w:sz w:val="20"/>
          <w:szCs w:val="20"/>
        </w:rPr>
        <w:t xml:space="preserve">State Fiscal Year (SFY) </w:t>
      </w:r>
      <w:r w:rsidR="00B62DFA">
        <w:rPr>
          <w:rFonts w:ascii="Arial" w:hAnsi="Arial" w:cs="Arial"/>
          <w:sz w:val="20"/>
          <w:szCs w:val="20"/>
        </w:rPr>
        <w:t>runs from</w:t>
      </w:r>
      <w:r w:rsidR="00DD26F7" w:rsidRPr="00936819">
        <w:rPr>
          <w:rFonts w:ascii="Arial" w:hAnsi="Arial" w:cs="Arial"/>
          <w:sz w:val="20"/>
          <w:szCs w:val="20"/>
        </w:rPr>
        <w:t xml:space="preserve"> </w:t>
      </w:r>
      <w:r w:rsidR="003610E5" w:rsidRPr="00936819">
        <w:rPr>
          <w:rFonts w:ascii="Arial" w:hAnsi="Arial" w:cs="Arial"/>
          <w:sz w:val="20"/>
          <w:szCs w:val="20"/>
        </w:rPr>
        <w:t>July 1 through June 30.</w:t>
      </w:r>
      <w:r w:rsidR="008C59F6" w:rsidRPr="00936819">
        <w:rPr>
          <w:rFonts w:ascii="Arial" w:hAnsi="Arial" w:cs="Arial"/>
          <w:sz w:val="20"/>
          <w:szCs w:val="20"/>
        </w:rPr>
        <w:t xml:space="preserve"> The selected Pharmacy Management Company will </w:t>
      </w:r>
      <w:r w:rsidR="003D1499">
        <w:rPr>
          <w:rFonts w:ascii="Arial" w:hAnsi="Arial" w:cs="Arial"/>
          <w:sz w:val="20"/>
          <w:szCs w:val="20"/>
        </w:rPr>
        <w:t>be responsible for directing</w:t>
      </w:r>
      <w:r w:rsidR="008C59F6" w:rsidRPr="00936819">
        <w:rPr>
          <w:rFonts w:ascii="Arial" w:hAnsi="Arial" w:cs="Arial"/>
          <w:sz w:val="20"/>
          <w:szCs w:val="20"/>
        </w:rPr>
        <w:t xml:space="preserve"> the work of State employees assigned to the pharmacy. At the time of the R</w:t>
      </w:r>
      <w:r w:rsidR="00E832A5">
        <w:rPr>
          <w:rFonts w:ascii="Arial" w:hAnsi="Arial" w:cs="Arial"/>
          <w:sz w:val="20"/>
          <w:szCs w:val="20"/>
        </w:rPr>
        <w:t>equest for Prop</w:t>
      </w:r>
      <w:r w:rsidR="00790B35">
        <w:rPr>
          <w:rFonts w:ascii="Arial" w:hAnsi="Arial" w:cs="Arial"/>
          <w:sz w:val="20"/>
          <w:szCs w:val="20"/>
        </w:rPr>
        <w:t>osal</w:t>
      </w:r>
      <w:r w:rsidR="008C59F6" w:rsidRPr="00936819">
        <w:rPr>
          <w:rFonts w:ascii="Arial" w:hAnsi="Arial" w:cs="Arial"/>
          <w:sz w:val="20"/>
          <w:szCs w:val="20"/>
        </w:rPr>
        <w:t xml:space="preserve">, two State-employed Pharmacy Technicians </w:t>
      </w:r>
      <w:r w:rsidR="000E1161">
        <w:rPr>
          <w:rFonts w:ascii="Arial" w:hAnsi="Arial" w:cs="Arial"/>
          <w:sz w:val="20"/>
          <w:szCs w:val="20"/>
        </w:rPr>
        <w:t xml:space="preserve">are </w:t>
      </w:r>
      <w:r w:rsidR="008C59F6" w:rsidRPr="00936819">
        <w:rPr>
          <w:rFonts w:ascii="Arial" w:hAnsi="Arial" w:cs="Arial"/>
          <w:sz w:val="20"/>
          <w:szCs w:val="20"/>
        </w:rPr>
        <w:t>assigned to the Evansville campuses.</w:t>
      </w:r>
    </w:p>
    <w:p w14:paraId="56CF7315" w14:textId="77777777" w:rsidR="001573E9" w:rsidRPr="00936819" w:rsidRDefault="001573E9" w:rsidP="001F30E8">
      <w:pPr>
        <w:rPr>
          <w:rFonts w:ascii="Arial" w:hAnsi="Arial" w:cs="Arial"/>
          <w:sz w:val="20"/>
          <w:szCs w:val="20"/>
        </w:rPr>
      </w:pPr>
    </w:p>
    <w:p w14:paraId="6FFD9F54" w14:textId="0E0C4EF5" w:rsidR="001573E9" w:rsidRPr="00936819" w:rsidRDefault="001573E9" w:rsidP="001F30E8">
      <w:pPr>
        <w:rPr>
          <w:rFonts w:ascii="Arial" w:hAnsi="Arial" w:cs="Arial"/>
          <w:sz w:val="20"/>
          <w:szCs w:val="20"/>
        </w:rPr>
      </w:pPr>
      <w:r w:rsidRPr="00936819">
        <w:rPr>
          <w:rFonts w:ascii="Arial" w:hAnsi="Arial" w:cs="Arial"/>
          <w:sz w:val="20"/>
          <w:szCs w:val="20"/>
        </w:rPr>
        <w:t xml:space="preserve">The ISPHN </w:t>
      </w:r>
      <w:r w:rsidR="00032904">
        <w:rPr>
          <w:rFonts w:ascii="Arial" w:hAnsi="Arial" w:cs="Arial"/>
          <w:sz w:val="20"/>
          <w:szCs w:val="20"/>
        </w:rPr>
        <w:t>strongly</w:t>
      </w:r>
      <w:r w:rsidRPr="00936819">
        <w:rPr>
          <w:rFonts w:ascii="Arial" w:hAnsi="Arial" w:cs="Arial"/>
          <w:sz w:val="20"/>
          <w:szCs w:val="20"/>
        </w:rPr>
        <w:t xml:space="preserve"> encourages</w:t>
      </w:r>
      <w:r w:rsidR="008F331B" w:rsidRPr="00936819">
        <w:rPr>
          <w:rFonts w:ascii="Arial" w:hAnsi="Arial" w:cs="Arial"/>
          <w:sz w:val="20"/>
          <w:szCs w:val="20"/>
        </w:rPr>
        <w:t xml:space="preserve"> </w:t>
      </w:r>
      <w:r w:rsidR="00537C28">
        <w:rPr>
          <w:rFonts w:ascii="Arial" w:hAnsi="Arial" w:cs="Arial"/>
          <w:sz w:val="20"/>
          <w:szCs w:val="20"/>
        </w:rPr>
        <w:t xml:space="preserve">each </w:t>
      </w:r>
      <w:r w:rsidR="008F331B" w:rsidRPr="00936819">
        <w:rPr>
          <w:rFonts w:ascii="Arial" w:hAnsi="Arial" w:cs="Arial"/>
          <w:sz w:val="20"/>
          <w:szCs w:val="20"/>
        </w:rPr>
        <w:t xml:space="preserve">potential Offeror to </w:t>
      </w:r>
      <w:r w:rsidR="00846D02" w:rsidRPr="00936819">
        <w:rPr>
          <w:rFonts w:ascii="Arial" w:hAnsi="Arial" w:cs="Arial"/>
          <w:sz w:val="20"/>
          <w:szCs w:val="20"/>
        </w:rPr>
        <w:t xml:space="preserve">take advantage of the IDOA process for visiting the </w:t>
      </w:r>
      <w:r w:rsidR="00707903">
        <w:rPr>
          <w:rFonts w:ascii="Arial" w:hAnsi="Arial" w:cs="Arial"/>
          <w:sz w:val="20"/>
          <w:szCs w:val="20"/>
        </w:rPr>
        <w:t>Hospitals</w:t>
      </w:r>
      <w:r w:rsidR="00846D02" w:rsidRPr="00936819">
        <w:rPr>
          <w:rFonts w:ascii="Arial" w:hAnsi="Arial" w:cs="Arial"/>
          <w:sz w:val="20"/>
          <w:szCs w:val="20"/>
        </w:rPr>
        <w:t xml:space="preserve"> for which </w:t>
      </w:r>
      <w:r w:rsidR="00032904">
        <w:rPr>
          <w:rFonts w:ascii="Arial" w:hAnsi="Arial" w:cs="Arial"/>
          <w:sz w:val="20"/>
          <w:szCs w:val="20"/>
        </w:rPr>
        <w:t>it intends</w:t>
      </w:r>
      <w:r w:rsidR="00846D02" w:rsidRPr="00936819">
        <w:rPr>
          <w:rFonts w:ascii="Arial" w:hAnsi="Arial" w:cs="Arial"/>
          <w:sz w:val="20"/>
          <w:szCs w:val="20"/>
        </w:rPr>
        <w:t xml:space="preserve"> to submit a proposal.</w:t>
      </w:r>
      <w:r w:rsidR="008F331B" w:rsidRPr="00936819">
        <w:rPr>
          <w:rFonts w:ascii="Arial" w:hAnsi="Arial" w:cs="Arial"/>
          <w:sz w:val="20"/>
          <w:szCs w:val="20"/>
        </w:rPr>
        <w:t xml:space="preserve"> </w:t>
      </w:r>
    </w:p>
    <w:p w14:paraId="1E8010A6" w14:textId="3CC08622" w:rsidR="006716F7" w:rsidRPr="00936819" w:rsidRDefault="006716F7" w:rsidP="001F30E8">
      <w:pPr>
        <w:rPr>
          <w:rFonts w:ascii="Arial" w:hAnsi="Arial" w:cs="Arial"/>
          <w:sz w:val="20"/>
          <w:szCs w:val="20"/>
        </w:rPr>
      </w:pPr>
    </w:p>
    <w:p w14:paraId="44CC5A17" w14:textId="77777777" w:rsidR="00846D02" w:rsidRPr="00936819" w:rsidRDefault="00846D02" w:rsidP="001F30E8">
      <w:pPr>
        <w:rPr>
          <w:rFonts w:ascii="Arial" w:hAnsi="Arial" w:cs="Arial"/>
          <w:sz w:val="20"/>
          <w:szCs w:val="20"/>
        </w:rPr>
      </w:pPr>
    </w:p>
    <w:p w14:paraId="0F117D25" w14:textId="3179BB61" w:rsidR="00E029C1" w:rsidRPr="00936819" w:rsidRDefault="004B152A" w:rsidP="001F30E8">
      <w:pPr>
        <w:rPr>
          <w:rFonts w:ascii="Arial" w:hAnsi="Arial" w:cs="Arial"/>
          <w:b/>
          <w:bCs/>
          <w:sz w:val="20"/>
          <w:szCs w:val="20"/>
        </w:rPr>
      </w:pPr>
      <w:r w:rsidRPr="00936819">
        <w:rPr>
          <w:rFonts w:ascii="Arial" w:hAnsi="Arial" w:cs="Arial"/>
          <w:b/>
          <w:bCs/>
          <w:sz w:val="20"/>
          <w:szCs w:val="20"/>
        </w:rPr>
        <w:t>Rate Chart</w:t>
      </w:r>
      <w:r w:rsidR="00503777">
        <w:rPr>
          <w:rFonts w:ascii="Arial" w:hAnsi="Arial" w:cs="Arial"/>
          <w:b/>
          <w:bCs/>
          <w:sz w:val="20"/>
          <w:szCs w:val="20"/>
        </w:rPr>
        <w:t>: Evansville Campuses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1980"/>
        <w:gridCol w:w="2070"/>
        <w:gridCol w:w="2070"/>
        <w:gridCol w:w="2160"/>
        <w:gridCol w:w="2245"/>
      </w:tblGrid>
      <w:tr w:rsidR="00D46B7B" w:rsidRPr="00936819" w14:paraId="1F674525" w14:textId="77777777" w:rsidTr="00D46B7B">
        <w:tc>
          <w:tcPr>
            <w:tcW w:w="2425" w:type="dxa"/>
          </w:tcPr>
          <w:p w14:paraId="2BCD9F07" w14:textId="315F3721" w:rsidR="00B01009" w:rsidRPr="00936819" w:rsidRDefault="00B01009" w:rsidP="001F30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6819">
              <w:rPr>
                <w:rFonts w:ascii="Arial" w:hAnsi="Arial" w:cs="Arial"/>
                <w:b/>
                <w:bCs/>
                <w:sz w:val="20"/>
                <w:szCs w:val="20"/>
              </w:rPr>
              <w:t>Deliverable</w:t>
            </w:r>
          </w:p>
        </w:tc>
        <w:tc>
          <w:tcPr>
            <w:tcW w:w="1980" w:type="dxa"/>
          </w:tcPr>
          <w:p w14:paraId="0A5AA86A" w14:textId="6FC49E31" w:rsidR="00B01009" w:rsidRPr="00936819" w:rsidRDefault="00B01009" w:rsidP="004104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6819">
              <w:rPr>
                <w:rFonts w:ascii="Arial" w:hAnsi="Arial" w:cs="Arial"/>
                <w:b/>
                <w:bCs/>
                <w:sz w:val="20"/>
                <w:szCs w:val="20"/>
              </w:rPr>
              <w:t>Unit of Measure</w:t>
            </w:r>
          </w:p>
        </w:tc>
        <w:tc>
          <w:tcPr>
            <w:tcW w:w="2070" w:type="dxa"/>
          </w:tcPr>
          <w:p w14:paraId="52FB9375" w14:textId="3F8F9F32" w:rsidR="00B01009" w:rsidRPr="00936819" w:rsidRDefault="00E76A24" w:rsidP="004104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6819">
              <w:rPr>
                <w:rFonts w:ascii="Arial" w:hAnsi="Arial" w:cs="Arial"/>
                <w:b/>
                <w:bCs/>
                <w:sz w:val="20"/>
                <w:szCs w:val="20"/>
              </w:rPr>
              <w:t>SFY2028</w:t>
            </w:r>
          </w:p>
        </w:tc>
        <w:tc>
          <w:tcPr>
            <w:tcW w:w="2070" w:type="dxa"/>
          </w:tcPr>
          <w:p w14:paraId="1854C064" w14:textId="51E5F7F2" w:rsidR="00B01009" w:rsidRPr="00936819" w:rsidRDefault="00E76A24" w:rsidP="004104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6819">
              <w:rPr>
                <w:rFonts w:ascii="Arial" w:hAnsi="Arial" w:cs="Arial"/>
                <w:b/>
                <w:bCs/>
                <w:sz w:val="20"/>
                <w:szCs w:val="20"/>
              </w:rPr>
              <w:t>SFY2029</w:t>
            </w:r>
          </w:p>
        </w:tc>
        <w:tc>
          <w:tcPr>
            <w:tcW w:w="2160" w:type="dxa"/>
          </w:tcPr>
          <w:p w14:paraId="06658610" w14:textId="360584D5" w:rsidR="00B01009" w:rsidRPr="00936819" w:rsidRDefault="00E76A24" w:rsidP="004104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6819">
              <w:rPr>
                <w:rFonts w:ascii="Arial" w:hAnsi="Arial" w:cs="Arial"/>
                <w:b/>
                <w:bCs/>
                <w:sz w:val="20"/>
                <w:szCs w:val="20"/>
              </w:rPr>
              <w:t>SF</w:t>
            </w:r>
            <w:r w:rsidR="007A76FB" w:rsidRPr="00936819">
              <w:rPr>
                <w:rFonts w:ascii="Arial" w:hAnsi="Arial" w:cs="Arial"/>
                <w:b/>
                <w:bCs/>
                <w:sz w:val="20"/>
                <w:szCs w:val="20"/>
              </w:rPr>
              <w:t>Y2030</w:t>
            </w:r>
          </w:p>
        </w:tc>
        <w:tc>
          <w:tcPr>
            <w:tcW w:w="2245" w:type="dxa"/>
          </w:tcPr>
          <w:p w14:paraId="7FD4BD18" w14:textId="3488B841" w:rsidR="00B01009" w:rsidRPr="00936819" w:rsidRDefault="007A76FB" w:rsidP="004104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6819">
              <w:rPr>
                <w:rFonts w:ascii="Arial" w:hAnsi="Arial" w:cs="Arial"/>
                <w:b/>
                <w:bCs/>
                <w:sz w:val="20"/>
                <w:szCs w:val="20"/>
              </w:rPr>
              <w:t>SFY2031</w:t>
            </w:r>
          </w:p>
        </w:tc>
      </w:tr>
      <w:tr w:rsidR="00D46B7B" w:rsidRPr="00936819" w14:paraId="1E8BF5C5" w14:textId="77777777" w:rsidTr="00D46B7B">
        <w:tc>
          <w:tcPr>
            <w:tcW w:w="2425" w:type="dxa"/>
          </w:tcPr>
          <w:p w14:paraId="57D466FE" w14:textId="7196A04B" w:rsidR="00B01009" w:rsidRPr="00936819" w:rsidRDefault="00DB2F56" w:rsidP="001F30E8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Pharmacy Management</w:t>
            </w:r>
          </w:p>
        </w:tc>
        <w:tc>
          <w:tcPr>
            <w:tcW w:w="1980" w:type="dxa"/>
          </w:tcPr>
          <w:p w14:paraId="0A801437" w14:textId="2D6D620D" w:rsidR="00B01009" w:rsidRPr="00936819" w:rsidRDefault="00541ACA" w:rsidP="009D6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2070" w:type="dxa"/>
          </w:tcPr>
          <w:p w14:paraId="6E9431B5" w14:textId="654261FA" w:rsidR="00B01009" w:rsidRPr="00936819" w:rsidRDefault="00541ACA" w:rsidP="005F44BE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070" w:type="dxa"/>
          </w:tcPr>
          <w:p w14:paraId="4643E1A4" w14:textId="3EB5A184" w:rsidR="00B01009" w:rsidRPr="00936819" w:rsidRDefault="00541ACA" w:rsidP="005F44BE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160" w:type="dxa"/>
          </w:tcPr>
          <w:p w14:paraId="35343834" w14:textId="59021BCB" w:rsidR="00B01009" w:rsidRPr="00936819" w:rsidRDefault="00541ACA" w:rsidP="005F44BE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245" w:type="dxa"/>
          </w:tcPr>
          <w:p w14:paraId="2F5D04C0" w14:textId="40F12897" w:rsidR="00B01009" w:rsidRPr="00936819" w:rsidRDefault="00541ACA" w:rsidP="005F44BE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</w:tr>
      <w:tr w:rsidR="00D46B7B" w:rsidRPr="00936819" w14:paraId="40C8358C" w14:textId="77777777" w:rsidTr="00D46B7B">
        <w:tc>
          <w:tcPr>
            <w:tcW w:w="2425" w:type="dxa"/>
          </w:tcPr>
          <w:p w14:paraId="7A604CFF" w14:textId="6C3A4564" w:rsidR="00B01009" w:rsidRPr="00936819" w:rsidRDefault="00490B5F" w:rsidP="001F30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Director of </w:t>
            </w:r>
            <w:r w:rsidR="00D263CC">
              <w:rPr>
                <w:rFonts w:ascii="Arial" w:hAnsi="Arial" w:cs="Arial"/>
                <w:sz w:val="20"/>
                <w:szCs w:val="20"/>
              </w:rPr>
              <w:t>Pharmacy</w:t>
            </w:r>
          </w:p>
        </w:tc>
        <w:tc>
          <w:tcPr>
            <w:tcW w:w="1980" w:type="dxa"/>
          </w:tcPr>
          <w:p w14:paraId="5B76C8F2" w14:textId="2FBFE88E" w:rsidR="00B01009" w:rsidRPr="00936819" w:rsidRDefault="00490B5F" w:rsidP="009D6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Hourly</w:t>
            </w:r>
          </w:p>
        </w:tc>
        <w:tc>
          <w:tcPr>
            <w:tcW w:w="2070" w:type="dxa"/>
          </w:tcPr>
          <w:p w14:paraId="7707E4EC" w14:textId="0C497D99" w:rsidR="00B01009" w:rsidRPr="00936819" w:rsidRDefault="00541ACA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070" w:type="dxa"/>
          </w:tcPr>
          <w:p w14:paraId="04E618FD" w14:textId="7A63FB4B" w:rsidR="00B01009" w:rsidRPr="00936819" w:rsidRDefault="00541ACA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160" w:type="dxa"/>
          </w:tcPr>
          <w:p w14:paraId="0A596114" w14:textId="68AC6C99" w:rsidR="00B01009" w:rsidRPr="00936819" w:rsidRDefault="00541ACA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245" w:type="dxa"/>
          </w:tcPr>
          <w:p w14:paraId="21EDF477" w14:textId="39CF0944" w:rsidR="00B01009" w:rsidRPr="00936819" w:rsidRDefault="00541ACA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</w:tr>
      <w:tr w:rsidR="00D46B7B" w:rsidRPr="00936819" w14:paraId="60E1682E" w14:textId="77777777" w:rsidTr="00D46B7B">
        <w:tc>
          <w:tcPr>
            <w:tcW w:w="2425" w:type="dxa"/>
          </w:tcPr>
          <w:p w14:paraId="5BBB1E2A" w14:textId="3B16B3D8" w:rsidR="00B01009" w:rsidRPr="00936819" w:rsidRDefault="00CC516A" w:rsidP="001F30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Registered</w:t>
            </w:r>
            <w:r w:rsidR="00D263CC">
              <w:rPr>
                <w:rFonts w:ascii="Arial" w:hAnsi="Arial" w:cs="Arial"/>
                <w:sz w:val="20"/>
                <w:szCs w:val="20"/>
              </w:rPr>
              <w:t xml:space="preserve"> Pharmacist</w:t>
            </w:r>
          </w:p>
        </w:tc>
        <w:tc>
          <w:tcPr>
            <w:tcW w:w="1980" w:type="dxa"/>
          </w:tcPr>
          <w:p w14:paraId="34811716" w14:textId="590CDB0D" w:rsidR="00B01009" w:rsidRPr="00936819" w:rsidRDefault="00541ACA" w:rsidP="009D6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Hourly</w:t>
            </w:r>
          </w:p>
        </w:tc>
        <w:tc>
          <w:tcPr>
            <w:tcW w:w="2070" w:type="dxa"/>
          </w:tcPr>
          <w:p w14:paraId="575F7B10" w14:textId="7AB8BE8A" w:rsidR="00B01009" w:rsidRPr="00936819" w:rsidRDefault="00541ACA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070" w:type="dxa"/>
          </w:tcPr>
          <w:p w14:paraId="0500E703" w14:textId="1C729DDC" w:rsidR="00B01009" w:rsidRPr="00936819" w:rsidRDefault="00541ACA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160" w:type="dxa"/>
          </w:tcPr>
          <w:p w14:paraId="0EAB1B89" w14:textId="741EBFC9" w:rsidR="00B01009" w:rsidRPr="00936819" w:rsidRDefault="00541ACA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245" w:type="dxa"/>
          </w:tcPr>
          <w:p w14:paraId="554C0825" w14:textId="5AB06B11" w:rsidR="00B01009" w:rsidRPr="00936819" w:rsidRDefault="00541ACA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</w:tr>
      <w:tr w:rsidR="00D46B7B" w:rsidRPr="00936819" w14:paraId="4901B01E" w14:textId="77777777" w:rsidTr="00D46B7B">
        <w:tc>
          <w:tcPr>
            <w:tcW w:w="2425" w:type="dxa"/>
          </w:tcPr>
          <w:p w14:paraId="5C5B1A05" w14:textId="60858907" w:rsidR="00541ACA" w:rsidRPr="00936819" w:rsidRDefault="00D263CC" w:rsidP="001F30E8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Pharmacy Technician</w:t>
            </w:r>
          </w:p>
        </w:tc>
        <w:tc>
          <w:tcPr>
            <w:tcW w:w="1980" w:type="dxa"/>
          </w:tcPr>
          <w:p w14:paraId="2E02267B" w14:textId="5D07E17E" w:rsidR="00541ACA" w:rsidRPr="00936819" w:rsidRDefault="0041048C" w:rsidP="009D6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Hourly</w:t>
            </w:r>
          </w:p>
        </w:tc>
        <w:tc>
          <w:tcPr>
            <w:tcW w:w="2070" w:type="dxa"/>
          </w:tcPr>
          <w:p w14:paraId="238B0F68" w14:textId="12628D12" w:rsidR="00541ACA" w:rsidRPr="00936819" w:rsidRDefault="0041048C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070" w:type="dxa"/>
          </w:tcPr>
          <w:p w14:paraId="28DAD0A4" w14:textId="69CAAD66" w:rsidR="00541ACA" w:rsidRPr="00936819" w:rsidRDefault="0041048C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160" w:type="dxa"/>
          </w:tcPr>
          <w:p w14:paraId="6D82DE78" w14:textId="1F6B154C" w:rsidR="00541ACA" w:rsidRPr="00936819" w:rsidRDefault="0041048C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245" w:type="dxa"/>
          </w:tcPr>
          <w:p w14:paraId="509D98F4" w14:textId="6A1CC605" w:rsidR="00541ACA" w:rsidRPr="00936819" w:rsidRDefault="0041048C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</w:tr>
      <w:tr w:rsidR="00D46B7B" w:rsidRPr="00936819" w14:paraId="0F491A99" w14:textId="77777777" w:rsidTr="00D46B7B">
        <w:tc>
          <w:tcPr>
            <w:tcW w:w="2425" w:type="dxa"/>
          </w:tcPr>
          <w:p w14:paraId="0E467373" w14:textId="0B9C4E4F" w:rsidR="0041048C" w:rsidRPr="00936819" w:rsidRDefault="0041050B" w:rsidP="001F30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 Call</w:t>
            </w:r>
          </w:p>
        </w:tc>
        <w:tc>
          <w:tcPr>
            <w:tcW w:w="1980" w:type="dxa"/>
          </w:tcPr>
          <w:p w14:paraId="3FC7BEA5" w14:textId="2A40DA30" w:rsidR="0041048C" w:rsidRPr="00936819" w:rsidRDefault="0041050B" w:rsidP="009D6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2070" w:type="dxa"/>
          </w:tcPr>
          <w:p w14:paraId="6CE99ECC" w14:textId="496E0EC8" w:rsidR="0041048C" w:rsidRPr="00936819" w:rsidRDefault="00605407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070" w:type="dxa"/>
          </w:tcPr>
          <w:p w14:paraId="597DF6A9" w14:textId="1E39DC6F" w:rsidR="0041048C" w:rsidRPr="00936819" w:rsidRDefault="00605407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160" w:type="dxa"/>
          </w:tcPr>
          <w:p w14:paraId="506CA9A7" w14:textId="2CCA56A2" w:rsidR="0041048C" w:rsidRPr="00936819" w:rsidRDefault="00605407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245" w:type="dxa"/>
          </w:tcPr>
          <w:p w14:paraId="73B559F6" w14:textId="696A4331" w:rsidR="0041048C" w:rsidRPr="00936819" w:rsidRDefault="00605407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</w:tr>
    </w:tbl>
    <w:p w14:paraId="47CC590A" w14:textId="77777777" w:rsidR="004B152A" w:rsidRPr="00936819" w:rsidRDefault="004B152A" w:rsidP="001F30E8">
      <w:pPr>
        <w:rPr>
          <w:rFonts w:ascii="Arial" w:hAnsi="Arial" w:cs="Arial"/>
          <w:sz w:val="20"/>
          <w:szCs w:val="20"/>
        </w:rPr>
      </w:pPr>
    </w:p>
    <w:p w14:paraId="424F0738" w14:textId="396D01C7" w:rsidR="00B93154" w:rsidRPr="00936819" w:rsidRDefault="00B93154" w:rsidP="001F30E8">
      <w:pPr>
        <w:rPr>
          <w:rFonts w:ascii="Arial" w:hAnsi="Arial" w:cs="Arial"/>
          <w:b/>
          <w:bCs/>
          <w:sz w:val="20"/>
          <w:szCs w:val="20"/>
        </w:rPr>
      </w:pPr>
      <w:r w:rsidRPr="00936819">
        <w:rPr>
          <w:rFonts w:ascii="Arial" w:hAnsi="Arial" w:cs="Arial"/>
          <w:b/>
          <w:bCs/>
          <w:sz w:val="20"/>
          <w:szCs w:val="20"/>
        </w:rPr>
        <w:t>Project</w:t>
      </w:r>
      <w:r w:rsidR="00C6778B" w:rsidRPr="00936819">
        <w:rPr>
          <w:rFonts w:ascii="Arial" w:hAnsi="Arial" w:cs="Arial"/>
          <w:b/>
          <w:bCs/>
          <w:sz w:val="20"/>
          <w:szCs w:val="20"/>
        </w:rPr>
        <w:t>ed</w:t>
      </w:r>
      <w:r w:rsidRPr="00936819">
        <w:rPr>
          <w:rFonts w:ascii="Arial" w:hAnsi="Arial" w:cs="Arial"/>
          <w:b/>
          <w:bCs/>
          <w:sz w:val="20"/>
          <w:szCs w:val="20"/>
        </w:rPr>
        <w:t xml:space="preserve"> Annual Totals</w:t>
      </w:r>
      <w:r w:rsidR="00503777">
        <w:rPr>
          <w:rFonts w:ascii="Arial" w:hAnsi="Arial" w:cs="Arial"/>
          <w:b/>
          <w:bCs/>
          <w:sz w:val="20"/>
          <w:szCs w:val="20"/>
        </w:rPr>
        <w:t>: Evansville Campuses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425"/>
        <w:gridCol w:w="2340"/>
        <w:gridCol w:w="2700"/>
        <w:gridCol w:w="2857"/>
        <w:gridCol w:w="2633"/>
      </w:tblGrid>
      <w:tr w:rsidR="008E7BBC" w:rsidRPr="00936819" w14:paraId="4BD76AE0" w14:textId="77777777" w:rsidTr="00D46B7B">
        <w:tc>
          <w:tcPr>
            <w:tcW w:w="2425" w:type="dxa"/>
          </w:tcPr>
          <w:p w14:paraId="68E807B0" w14:textId="77777777" w:rsidR="008E7BBC" w:rsidRPr="00936819" w:rsidRDefault="008E7BBC" w:rsidP="002556E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6819">
              <w:rPr>
                <w:rFonts w:ascii="Arial" w:hAnsi="Arial" w:cs="Arial"/>
                <w:b/>
                <w:bCs/>
                <w:sz w:val="20"/>
                <w:szCs w:val="20"/>
              </w:rPr>
              <w:t>Deliverable</w:t>
            </w:r>
          </w:p>
        </w:tc>
        <w:tc>
          <w:tcPr>
            <w:tcW w:w="2340" w:type="dxa"/>
          </w:tcPr>
          <w:p w14:paraId="309A680F" w14:textId="60F93FDE" w:rsidR="008E7BBC" w:rsidRPr="00936819" w:rsidRDefault="008E7BBC" w:rsidP="002556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6819">
              <w:rPr>
                <w:rFonts w:ascii="Arial" w:hAnsi="Arial" w:cs="Arial"/>
                <w:b/>
                <w:bCs/>
                <w:sz w:val="20"/>
                <w:szCs w:val="20"/>
              </w:rPr>
              <w:t>SFY2028</w:t>
            </w:r>
          </w:p>
        </w:tc>
        <w:tc>
          <w:tcPr>
            <w:tcW w:w="2700" w:type="dxa"/>
          </w:tcPr>
          <w:p w14:paraId="2E96D8AC" w14:textId="55140801" w:rsidR="008E7BBC" w:rsidRPr="00936819" w:rsidRDefault="008E7BBC" w:rsidP="002556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6819">
              <w:rPr>
                <w:rFonts w:ascii="Arial" w:hAnsi="Arial" w:cs="Arial"/>
                <w:b/>
                <w:bCs/>
                <w:sz w:val="20"/>
                <w:szCs w:val="20"/>
              </w:rPr>
              <w:t>SFY2029</w:t>
            </w:r>
          </w:p>
        </w:tc>
        <w:tc>
          <w:tcPr>
            <w:tcW w:w="2857" w:type="dxa"/>
          </w:tcPr>
          <w:p w14:paraId="6C03146D" w14:textId="7C83FED4" w:rsidR="008E7BBC" w:rsidRPr="00936819" w:rsidRDefault="008E7BBC" w:rsidP="002556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6819">
              <w:rPr>
                <w:rFonts w:ascii="Arial" w:hAnsi="Arial" w:cs="Arial"/>
                <w:b/>
                <w:bCs/>
                <w:sz w:val="20"/>
                <w:szCs w:val="20"/>
              </w:rPr>
              <w:t>SFY2030</w:t>
            </w:r>
          </w:p>
        </w:tc>
        <w:tc>
          <w:tcPr>
            <w:tcW w:w="2633" w:type="dxa"/>
          </w:tcPr>
          <w:p w14:paraId="4D33808C" w14:textId="6ED3FD81" w:rsidR="008E7BBC" w:rsidRPr="00936819" w:rsidRDefault="008E7BBC" w:rsidP="002556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6819">
              <w:rPr>
                <w:rFonts w:ascii="Arial" w:hAnsi="Arial" w:cs="Arial"/>
                <w:b/>
                <w:bCs/>
                <w:sz w:val="20"/>
                <w:szCs w:val="20"/>
              </w:rPr>
              <w:t>SFY2031</w:t>
            </w:r>
          </w:p>
        </w:tc>
      </w:tr>
      <w:tr w:rsidR="008E7BBC" w:rsidRPr="00936819" w14:paraId="545D4E67" w14:textId="77777777" w:rsidTr="00D46B7B">
        <w:tc>
          <w:tcPr>
            <w:tcW w:w="2425" w:type="dxa"/>
          </w:tcPr>
          <w:p w14:paraId="222C026C" w14:textId="77777777" w:rsidR="008E7BBC" w:rsidRPr="00936819" w:rsidRDefault="008E7BBC" w:rsidP="002556ED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Pharmacy Management</w:t>
            </w:r>
          </w:p>
        </w:tc>
        <w:tc>
          <w:tcPr>
            <w:tcW w:w="2340" w:type="dxa"/>
          </w:tcPr>
          <w:p w14:paraId="0F53771E" w14:textId="77777777" w:rsidR="008E7BBC" w:rsidRPr="00936819" w:rsidRDefault="008E7BBC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700" w:type="dxa"/>
          </w:tcPr>
          <w:p w14:paraId="100D7F0F" w14:textId="77777777" w:rsidR="008E7BBC" w:rsidRPr="00936819" w:rsidRDefault="008E7BBC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857" w:type="dxa"/>
          </w:tcPr>
          <w:p w14:paraId="70D02F06" w14:textId="77777777" w:rsidR="008E7BBC" w:rsidRPr="00936819" w:rsidRDefault="008E7BBC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633" w:type="dxa"/>
          </w:tcPr>
          <w:p w14:paraId="7DA8EB71" w14:textId="77777777" w:rsidR="008E7BBC" w:rsidRPr="00936819" w:rsidRDefault="008E7BBC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</w:tr>
      <w:tr w:rsidR="008E7BBC" w:rsidRPr="00936819" w14:paraId="2EBE11F1" w14:textId="77777777" w:rsidTr="00D46B7B">
        <w:tc>
          <w:tcPr>
            <w:tcW w:w="2425" w:type="dxa"/>
          </w:tcPr>
          <w:p w14:paraId="1A95A51B" w14:textId="6816A322" w:rsidR="008E7BBC" w:rsidRPr="00936819" w:rsidRDefault="00C70649" w:rsidP="002556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Director of Pharmacy</w:t>
            </w:r>
          </w:p>
        </w:tc>
        <w:tc>
          <w:tcPr>
            <w:tcW w:w="2340" w:type="dxa"/>
          </w:tcPr>
          <w:p w14:paraId="6194952A" w14:textId="77777777" w:rsidR="008E7BBC" w:rsidRPr="00936819" w:rsidRDefault="008E7BBC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700" w:type="dxa"/>
          </w:tcPr>
          <w:p w14:paraId="1C2B57C8" w14:textId="77777777" w:rsidR="008E7BBC" w:rsidRPr="00936819" w:rsidRDefault="008E7BBC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857" w:type="dxa"/>
          </w:tcPr>
          <w:p w14:paraId="45D3603C" w14:textId="77777777" w:rsidR="008E7BBC" w:rsidRPr="00936819" w:rsidRDefault="008E7BBC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633" w:type="dxa"/>
          </w:tcPr>
          <w:p w14:paraId="591FA9B3" w14:textId="77777777" w:rsidR="008E7BBC" w:rsidRPr="00936819" w:rsidRDefault="008E7BBC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</w:tr>
      <w:tr w:rsidR="008E7BBC" w:rsidRPr="00936819" w14:paraId="226723BF" w14:textId="77777777" w:rsidTr="00D46B7B">
        <w:tc>
          <w:tcPr>
            <w:tcW w:w="2425" w:type="dxa"/>
          </w:tcPr>
          <w:p w14:paraId="4CC32331" w14:textId="31439E54" w:rsidR="008E7BBC" w:rsidRPr="00936819" w:rsidRDefault="00C70649" w:rsidP="002556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Registered Pharmacist</w:t>
            </w:r>
          </w:p>
        </w:tc>
        <w:tc>
          <w:tcPr>
            <w:tcW w:w="2340" w:type="dxa"/>
          </w:tcPr>
          <w:p w14:paraId="631F5523" w14:textId="77777777" w:rsidR="008E7BBC" w:rsidRPr="00936819" w:rsidRDefault="008E7BBC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700" w:type="dxa"/>
          </w:tcPr>
          <w:p w14:paraId="44120E62" w14:textId="77777777" w:rsidR="008E7BBC" w:rsidRPr="00936819" w:rsidRDefault="008E7BBC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857" w:type="dxa"/>
          </w:tcPr>
          <w:p w14:paraId="03BEAA4F" w14:textId="77777777" w:rsidR="008E7BBC" w:rsidRPr="00936819" w:rsidRDefault="008E7BBC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633" w:type="dxa"/>
          </w:tcPr>
          <w:p w14:paraId="449850F8" w14:textId="77777777" w:rsidR="008E7BBC" w:rsidRPr="00936819" w:rsidRDefault="008E7BBC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</w:tr>
      <w:tr w:rsidR="008E7BBC" w:rsidRPr="00936819" w14:paraId="17F717CA" w14:textId="77777777" w:rsidTr="00D46B7B">
        <w:tc>
          <w:tcPr>
            <w:tcW w:w="2425" w:type="dxa"/>
          </w:tcPr>
          <w:p w14:paraId="69D30E35" w14:textId="42049882" w:rsidR="008E7BBC" w:rsidRPr="00936819" w:rsidRDefault="00C70649" w:rsidP="002556ED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Pharmacy Technician</w:t>
            </w:r>
          </w:p>
        </w:tc>
        <w:tc>
          <w:tcPr>
            <w:tcW w:w="2340" w:type="dxa"/>
          </w:tcPr>
          <w:p w14:paraId="63A6720D" w14:textId="77777777" w:rsidR="008E7BBC" w:rsidRPr="00936819" w:rsidRDefault="008E7BBC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700" w:type="dxa"/>
          </w:tcPr>
          <w:p w14:paraId="037240AE" w14:textId="77777777" w:rsidR="008E7BBC" w:rsidRPr="00936819" w:rsidRDefault="008E7BBC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857" w:type="dxa"/>
          </w:tcPr>
          <w:p w14:paraId="51281286" w14:textId="77777777" w:rsidR="008E7BBC" w:rsidRPr="00936819" w:rsidRDefault="008E7BBC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633" w:type="dxa"/>
          </w:tcPr>
          <w:p w14:paraId="095B8B2E" w14:textId="77777777" w:rsidR="008E7BBC" w:rsidRPr="00936819" w:rsidRDefault="008E7BBC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</w:tr>
      <w:tr w:rsidR="008E7BBC" w:rsidRPr="00936819" w14:paraId="387B2319" w14:textId="77777777" w:rsidTr="00D46B7B">
        <w:tc>
          <w:tcPr>
            <w:tcW w:w="2425" w:type="dxa"/>
          </w:tcPr>
          <w:p w14:paraId="7D585D12" w14:textId="2F9277F5" w:rsidR="008E7BBC" w:rsidRPr="00936819" w:rsidRDefault="00C70649" w:rsidP="002556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 Call</w:t>
            </w:r>
          </w:p>
        </w:tc>
        <w:tc>
          <w:tcPr>
            <w:tcW w:w="2340" w:type="dxa"/>
          </w:tcPr>
          <w:p w14:paraId="4F10B13C" w14:textId="77777777" w:rsidR="008E7BBC" w:rsidRPr="00936819" w:rsidRDefault="008E7BBC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700" w:type="dxa"/>
          </w:tcPr>
          <w:p w14:paraId="4E6C27B5" w14:textId="77777777" w:rsidR="008E7BBC" w:rsidRPr="00936819" w:rsidRDefault="008E7BBC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857" w:type="dxa"/>
          </w:tcPr>
          <w:p w14:paraId="263C2D96" w14:textId="77777777" w:rsidR="008E7BBC" w:rsidRPr="00936819" w:rsidRDefault="008E7BBC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633" w:type="dxa"/>
          </w:tcPr>
          <w:p w14:paraId="6DAD9D5E" w14:textId="77777777" w:rsidR="008E7BBC" w:rsidRPr="00936819" w:rsidRDefault="008E7BBC" w:rsidP="004A5C83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</w:tr>
      <w:tr w:rsidR="00B93154" w:rsidRPr="00936819" w14:paraId="5EAB05DC" w14:textId="77777777" w:rsidTr="00D46B7B">
        <w:tc>
          <w:tcPr>
            <w:tcW w:w="2425" w:type="dxa"/>
          </w:tcPr>
          <w:p w14:paraId="46891BD1" w14:textId="107FDD3C" w:rsidR="00B93154" w:rsidRPr="00936819" w:rsidRDefault="00B93154" w:rsidP="00B93154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36819">
              <w:rPr>
                <w:rFonts w:ascii="Arial" w:hAnsi="Arial" w:cs="Arial"/>
                <w:i/>
                <w:iCs/>
                <w:sz w:val="20"/>
                <w:szCs w:val="20"/>
              </w:rPr>
              <w:t>Totals</w:t>
            </w:r>
          </w:p>
        </w:tc>
        <w:tc>
          <w:tcPr>
            <w:tcW w:w="2340" w:type="dxa"/>
          </w:tcPr>
          <w:p w14:paraId="14FD06FB" w14:textId="6E68FAB8" w:rsidR="00B93154" w:rsidRPr="00936819" w:rsidRDefault="00B93154" w:rsidP="004A5C8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36819">
              <w:rPr>
                <w:rFonts w:ascii="Arial" w:hAnsi="Arial" w:cs="Arial"/>
                <w:i/>
                <w:iCs/>
                <w:sz w:val="20"/>
                <w:szCs w:val="20"/>
              </w:rPr>
              <w:t>$</w:t>
            </w:r>
          </w:p>
        </w:tc>
        <w:tc>
          <w:tcPr>
            <w:tcW w:w="2700" w:type="dxa"/>
          </w:tcPr>
          <w:p w14:paraId="4A018DCB" w14:textId="01855A17" w:rsidR="00B93154" w:rsidRPr="00936819" w:rsidRDefault="00B93154" w:rsidP="004A5C8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36819">
              <w:rPr>
                <w:rFonts w:ascii="Arial" w:hAnsi="Arial" w:cs="Arial"/>
                <w:i/>
                <w:iCs/>
                <w:sz w:val="20"/>
                <w:szCs w:val="20"/>
              </w:rPr>
              <w:t>$</w:t>
            </w:r>
          </w:p>
        </w:tc>
        <w:tc>
          <w:tcPr>
            <w:tcW w:w="2857" w:type="dxa"/>
          </w:tcPr>
          <w:p w14:paraId="38A990F1" w14:textId="73DDD235" w:rsidR="00B93154" w:rsidRPr="00936819" w:rsidRDefault="00B93154" w:rsidP="004A5C8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36819">
              <w:rPr>
                <w:rFonts w:ascii="Arial" w:hAnsi="Arial" w:cs="Arial"/>
                <w:i/>
                <w:iCs/>
                <w:sz w:val="20"/>
                <w:szCs w:val="20"/>
              </w:rPr>
              <w:t>$</w:t>
            </w:r>
          </w:p>
        </w:tc>
        <w:tc>
          <w:tcPr>
            <w:tcW w:w="2633" w:type="dxa"/>
          </w:tcPr>
          <w:p w14:paraId="5C2A527A" w14:textId="1FD641C1" w:rsidR="00B93154" w:rsidRPr="00936819" w:rsidRDefault="00B93154" w:rsidP="004A5C8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36819">
              <w:rPr>
                <w:rFonts w:ascii="Arial" w:hAnsi="Arial" w:cs="Arial"/>
                <w:i/>
                <w:iCs/>
                <w:sz w:val="20"/>
                <w:szCs w:val="20"/>
              </w:rPr>
              <w:t>$</w:t>
            </w:r>
          </w:p>
        </w:tc>
      </w:tr>
    </w:tbl>
    <w:p w14:paraId="333C7A71" w14:textId="77777777" w:rsidR="004B152A" w:rsidRPr="00936819" w:rsidRDefault="004B152A" w:rsidP="001F30E8">
      <w:pPr>
        <w:rPr>
          <w:rFonts w:ascii="Arial" w:hAnsi="Arial" w:cs="Arial"/>
          <w:sz w:val="20"/>
          <w:szCs w:val="20"/>
        </w:rPr>
      </w:pPr>
    </w:p>
    <w:p w14:paraId="3A35FB7C" w14:textId="31E8966F" w:rsidR="0081074E" w:rsidRPr="00A955B5" w:rsidRDefault="00DD26F7" w:rsidP="004A5C83">
      <w:pPr>
        <w:rPr>
          <w:rFonts w:ascii="Arial" w:hAnsi="Arial" w:cs="Arial"/>
          <w:b/>
          <w:sz w:val="20"/>
          <w:szCs w:val="20"/>
        </w:rPr>
      </w:pPr>
      <w:r w:rsidRPr="00A955B5">
        <w:rPr>
          <w:rFonts w:ascii="Arial" w:hAnsi="Arial" w:cs="Arial"/>
          <w:b/>
          <w:sz w:val="20"/>
          <w:szCs w:val="20"/>
        </w:rPr>
        <w:t xml:space="preserve">Projected </w:t>
      </w:r>
      <w:r w:rsidR="00D83172" w:rsidRPr="00A955B5">
        <w:rPr>
          <w:rFonts w:ascii="Arial" w:hAnsi="Arial" w:cs="Arial"/>
          <w:b/>
          <w:sz w:val="20"/>
          <w:szCs w:val="20"/>
        </w:rPr>
        <w:t xml:space="preserve">Evansville </w:t>
      </w:r>
      <w:r w:rsidRPr="00A955B5">
        <w:rPr>
          <w:rFonts w:ascii="Arial" w:hAnsi="Arial" w:cs="Arial"/>
          <w:b/>
          <w:sz w:val="20"/>
          <w:szCs w:val="20"/>
        </w:rPr>
        <w:t>Contract Total:</w:t>
      </w:r>
      <w:r w:rsidR="00FD20B4">
        <w:rPr>
          <w:rFonts w:ascii="Arial" w:hAnsi="Arial" w:cs="Arial"/>
          <w:b/>
          <w:sz w:val="20"/>
          <w:szCs w:val="20"/>
        </w:rPr>
        <w:t xml:space="preserve"> </w:t>
      </w:r>
      <w:r w:rsidR="00CD431B">
        <w:rPr>
          <w:rFonts w:ascii="Arial" w:hAnsi="Arial" w:cs="Arial"/>
          <w:b/>
          <w:sz w:val="20"/>
          <w:szCs w:val="20"/>
        </w:rPr>
        <w:t>$</w:t>
      </w:r>
    </w:p>
    <w:p w14:paraId="7DF35D89" w14:textId="77777777" w:rsidR="00D83172" w:rsidRPr="00936819" w:rsidRDefault="00D83172">
      <w:pPr>
        <w:rPr>
          <w:rFonts w:ascii="Arial" w:hAnsi="Arial" w:cs="Arial"/>
          <w:sz w:val="20"/>
          <w:szCs w:val="20"/>
        </w:rPr>
      </w:pPr>
      <w:r w:rsidRPr="00936819">
        <w:rPr>
          <w:rFonts w:ascii="Arial" w:hAnsi="Arial" w:cs="Arial"/>
          <w:sz w:val="20"/>
          <w:szCs w:val="20"/>
        </w:rPr>
        <w:br w:type="page"/>
      </w:r>
    </w:p>
    <w:p w14:paraId="496BA997" w14:textId="1E801FDB" w:rsidR="00D83172" w:rsidRPr="00936819" w:rsidRDefault="00D83172" w:rsidP="00D83172">
      <w:pPr>
        <w:rPr>
          <w:rFonts w:ascii="Arial" w:hAnsi="Arial" w:cs="Arial"/>
          <w:b/>
          <w:bCs/>
          <w:sz w:val="20"/>
          <w:szCs w:val="20"/>
        </w:rPr>
      </w:pPr>
      <w:r w:rsidRPr="00936819">
        <w:rPr>
          <w:rFonts w:ascii="Arial" w:hAnsi="Arial" w:cs="Arial"/>
          <w:b/>
          <w:bCs/>
          <w:sz w:val="20"/>
          <w:szCs w:val="20"/>
        </w:rPr>
        <w:lastRenderedPageBreak/>
        <w:t>Rate Chart</w:t>
      </w:r>
      <w:r w:rsidR="00503777">
        <w:rPr>
          <w:rFonts w:ascii="Arial" w:hAnsi="Arial" w:cs="Arial"/>
          <w:b/>
          <w:bCs/>
          <w:sz w:val="20"/>
          <w:szCs w:val="20"/>
        </w:rPr>
        <w:t>: Richmond State Hospital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2520"/>
        <w:gridCol w:w="2001"/>
        <w:gridCol w:w="2001"/>
        <w:gridCol w:w="2001"/>
        <w:gridCol w:w="2002"/>
      </w:tblGrid>
      <w:tr w:rsidR="00714EE0" w:rsidRPr="00936819" w14:paraId="470B3F4E" w14:textId="77777777" w:rsidTr="00714EE0">
        <w:tc>
          <w:tcPr>
            <w:tcW w:w="2425" w:type="dxa"/>
          </w:tcPr>
          <w:p w14:paraId="27193513" w14:textId="77777777" w:rsidR="00714EE0" w:rsidRPr="00936819" w:rsidRDefault="00714E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6819">
              <w:rPr>
                <w:rFonts w:ascii="Arial" w:hAnsi="Arial" w:cs="Arial"/>
                <w:b/>
                <w:bCs/>
                <w:sz w:val="20"/>
                <w:szCs w:val="20"/>
              </w:rPr>
              <w:t>Deliverable</w:t>
            </w:r>
          </w:p>
        </w:tc>
        <w:tc>
          <w:tcPr>
            <w:tcW w:w="2520" w:type="dxa"/>
          </w:tcPr>
          <w:p w14:paraId="0D15E07E" w14:textId="77777777" w:rsidR="00714EE0" w:rsidRPr="00936819" w:rsidRDefault="00714E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6819">
              <w:rPr>
                <w:rFonts w:ascii="Arial" w:hAnsi="Arial" w:cs="Arial"/>
                <w:b/>
                <w:bCs/>
                <w:sz w:val="20"/>
                <w:szCs w:val="20"/>
              </w:rPr>
              <w:t>Unit of Measure</w:t>
            </w:r>
          </w:p>
        </w:tc>
        <w:tc>
          <w:tcPr>
            <w:tcW w:w="2001" w:type="dxa"/>
          </w:tcPr>
          <w:p w14:paraId="1B51E9F0" w14:textId="77777777" w:rsidR="00714EE0" w:rsidRPr="00936819" w:rsidRDefault="00714E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6819">
              <w:rPr>
                <w:rFonts w:ascii="Arial" w:hAnsi="Arial" w:cs="Arial"/>
                <w:b/>
                <w:bCs/>
                <w:sz w:val="20"/>
                <w:szCs w:val="20"/>
              </w:rPr>
              <w:t>SFY2028</w:t>
            </w:r>
          </w:p>
        </w:tc>
        <w:tc>
          <w:tcPr>
            <w:tcW w:w="2001" w:type="dxa"/>
          </w:tcPr>
          <w:p w14:paraId="30885D74" w14:textId="77777777" w:rsidR="00714EE0" w:rsidRPr="00936819" w:rsidRDefault="00714E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6819">
              <w:rPr>
                <w:rFonts w:ascii="Arial" w:hAnsi="Arial" w:cs="Arial"/>
                <w:b/>
                <w:bCs/>
                <w:sz w:val="20"/>
                <w:szCs w:val="20"/>
              </w:rPr>
              <w:t>SFY2029</w:t>
            </w:r>
          </w:p>
        </w:tc>
        <w:tc>
          <w:tcPr>
            <w:tcW w:w="2001" w:type="dxa"/>
          </w:tcPr>
          <w:p w14:paraId="7A75E6A1" w14:textId="77777777" w:rsidR="00714EE0" w:rsidRPr="00936819" w:rsidRDefault="00714E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6819">
              <w:rPr>
                <w:rFonts w:ascii="Arial" w:hAnsi="Arial" w:cs="Arial"/>
                <w:b/>
                <w:bCs/>
                <w:sz w:val="20"/>
                <w:szCs w:val="20"/>
              </w:rPr>
              <w:t>SFY2030</w:t>
            </w:r>
          </w:p>
        </w:tc>
        <w:tc>
          <w:tcPr>
            <w:tcW w:w="2002" w:type="dxa"/>
          </w:tcPr>
          <w:p w14:paraId="181DB73C" w14:textId="77777777" w:rsidR="00714EE0" w:rsidRPr="00936819" w:rsidRDefault="00714E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6819">
              <w:rPr>
                <w:rFonts w:ascii="Arial" w:hAnsi="Arial" w:cs="Arial"/>
                <w:b/>
                <w:bCs/>
                <w:sz w:val="20"/>
                <w:szCs w:val="20"/>
              </w:rPr>
              <w:t>SFY2031</w:t>
            </w:r>
          </w:p>
        </w:tc>
      </w:tr>
      <w:tr w:rsidR="00714EE0" w:rsidRPr="00936819" w14:paraId="615B4560" w14:textId="77777777" w:rsidTr="00714EE0">
        <w:tc>
          <w:tcPr>
            <w:tcW w:w="2425" w:type="dxa"/>
          </w:tcPr>
          <w:p w14:paraId="15886A41" w14:textId="77777777" w:rsidR="00714EE0" w:rsidRPr="00936819" w:rsidRDefault="00714EE0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Pharmacy Management</w:t>
            </w:r>
          </w:p>
        </w:tc>
        <w:tc>
          <w:tcPr>
            <w:tcW w:w="2520" w:type="dxa"/>
          </w:tcPr>
          <w:p w14:paraId="2D610E11" w14:textId="77777777" w:rsidR="00714EE0" w:rsidRPr="00936819" w:rsidRDefault="00714E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2001" w:type="dxa"/>
          </w:tcPr>
          <w:p w14:paraId="7F655C77" w14:textId="77777777" w:rsidR="00714EE0" w:rsidRPr="00936819" w:rsidRDefault="00714EE0" w:rsidP="00F62AC0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001" w:type="dxa"/>
          </w:tcPr>
          <w:p w14:paraId="6E994D92" w14:textId="77777777" w:rsidR="00714EE0" w:rsidRPr="00936819" w:rsidRDefault="00714EE0" w:rsidP="00F62AC0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001" w:type="dxa"/>
          </w:tcPr>
          <w:p w14:paraId="0A41BC20" w14:textId="77777777" w:rsidR="00714EE0" w:rsidRPr="00936819" w:rsidRDefault="00714EE0" w:rsidP="00F62AC0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002" w:type="dxa"/>
          </w:tcPr>
          <w:p w14:paraId="16DAC243" w14:textId="77777777" w:rsidR="00714EE0" w:rsidRPr="00936819" w:rsidRDefault="00714EE0" w:rsidP="00F62AC0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</w:tr>
      <w:tr w:rsidR="00714EE0" w:rsidRPr="00936819" w14:paraId="703D6380" w14:textId="77777777" w:rsidTr="00714EE0">
        <w:tc>
          <w:tcPr>
            <w:tcW w:w="2425" w:type="dxa"/>
          </w:tcPr>
          <w:p w14:paraId="05816732" w14:textId="77777777" w:rsidR="00714EE0" w:rsidRPr="00936819" w:rsidRDefault="00714E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Director of Pharmacy</w:t>
            </w:r>
          </w:p>
        </w:tc>
        <w:tc>
          <w:tcPr>
            <w:tcW w:w="2520" w:type="dxa"/>
          </w:tcPr>
          <w:p w14:paraId="50608B2E" w14:textId="77777777" w:rsidR="00714EE0" w:rsidRPr="00936819" w:rsidRDefault="00714E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Hourly</w:t>
            </w:r>
          </w:p>
        </w:tc>
        <w:tc>
          <w:tcPr>
            <w:tcW w:w="2001" w:type="dxa"/>
          </w:tcPr>
          <w:p w14:paraId="22C84F63" w14:textId="77777777" w:rsidR="00714EE0" w:rsidRPr="00936819" w:rsidRDefault="00714EE0" w:rsidP="00F62AC0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001" w:type="dxa"/>
          </w:tcPr>
          <w:p w14:paraId="799A3D1D" w14:textId="77777777" w:rsidR="00714EE0" w:rsidRPr="00936819" w:rsidRDefault="00714EE0" w:rsidP="00F62AC0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001" w:type="dxa"/>
          </w:tcPr>
          <w:p w14:paraId="2D276B8F" w14:textId="77777777" w:rsidR="00714EE0" w:rsidRPr="00936819" w:rsidRDefault="00714EE0" w:rsidP="00F62AC0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002" w:type="dxa"/>
          </w:tcPr>
          <w:p w14:paraId="5C5627B0" w14:textId="77777777" w:rsidR="00714EE0" w:rsidRPr="00936819" w:rsidRDefault="00714EE0" w:rsidP="00F62AC0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</w:tr>
      <w:tr w:rsidR="00714EE0" w:rsidRPr="00936819" w14:paraId="168F7951" w14:textId="77777777" w:rsidTr="00714EE0">
        <w:tc>
          <w:tcPr>
            <w:tcW w:w="2425" w:type="dxa"/>
          </w:tcPr>
          <w:p w14:paraId="7E1F1A29" w14:textId="77777777" w:rsidR="00714EE0" w:rsidRPr="00936819" w:rsidRDefault="00714E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Registered Pharmacist</w:t>
            </w:r>
          </w:p>
        </w:tc>
        <w:tc>
          <w:tcPr>
            <w:tcW w:w="2520" w:type="dxa"/>
          </w:tcPr>
          <w:p w14:paraId="0A3B900F" w14:textId="77777777" w:rsidR="00714EE0" w:rsidRPr="00936819" w:rsidRDefault="00714E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Hourly</w:t>
            </w:r>
          </w:p>
        </w:tc>
        <w:tc>
          <w:tcPr>
            <w:tcW w:w="2001" w:type="dxa"/>
          </w:tcPr>
          <w:p w14:paraId="2A1237FD" w14:textId="77777777" w:rsidR="00714EE0" w:rsidRPr="00936819" w:rsidRDefault="00714EE0" w:rsidP="00F62AC0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001" w:type="dxa"/>
          </w:tcPr>
          <w:p w14:paraId="17FAA2A7" w14:textId="77777777" w:rsidR="00714EE0" w:rsidRPr="00936819" w:rsidRDefault="00714EE0" w:rsidP="00F62AC0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001" w:type="dxa"/>
          </w:tcPr>
          <w:p w14:paraId="053EADEC" w14:textId="77777777" w:rsidR="00714EE0" w:rsidRPr="00936819" w:rsidRDefault="00714EE0" w:rsidP="00F62AC0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002" w:type="dxa"/>
          </w:tcPr>
          <w:p w14:paraId="50A2F4A0" w14:textId="77777777" w:rsidR="00714EE0" w:rsidRPr="00936819" w:rsidRDefault="00714EE0" w:rsidP="00F62AC0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</w:tr>
      <w:tr w:rsidR="00714EE0" w:rsidRPr="00936819" w14:paraId="4B54665C" w14:textId="77777777" w:rsidTr="00714EE0">
        <w:tc>
          <w:tcPr>
            <w:tcW w:w="2425" w:type="dxa"/>
          </w:tcPr>
          <w:p w14:paraId="192DCE14" w14:textId="77777777" w:rsidR="00714EE0" w:rsidRPr="00936819" w:rsidRDefault="00714EE0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Pharmacy Technician</w:t>
            </w:r>
          </w:p>
        </w:tc>
        <w:tc>
          <w:tcPr>
            <w:tcW w:w="2520" w:type="dxa"/>
          </w:tcPr>
          <w:p w14:paraId="0D478AD8" w14:textId="77777777" w:rsidR="00714EE0" w:rsidRPr="00936819" w:rsidRDefault="00714E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Hourly</w:t>
            </w:r>
          </w:p>
        </w:tc>
        <w:tc>
          <w:tcPr>
            <w:tcW w:w="2001" w:type="dxa"/>
          </w:tcPr>
          <w:p w14:paraId="0CA62F14" w14:textId="77777777" w:rsidR="00714EE0" w:rsidRPr="00936819" w:rsidRDefault="00714EE0" w:rsidP="00F62AC0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001" w:type="dxa"/>
          </w:tcPr>
          <w:p w14:paraId="5E68C4FE" w14:textId="77777777" w:rsidR="00714EE0" w:rsidRPr="00936819" w:rsidRDefault="00714EE0" w:rsidP="00F62AC0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001" w:type="dxa"/>
          </w:tcPr>
          <w:p w14:paraId="745A1CFC" w14:textId="77777777" w:rsidR="00714EE0" w:rsidRPr="00936819" w:rsidRDefault="00714EE0" w:rsidP="00F62AC0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002" w:type="dxa"/>
          </w:tcPr>
          <w:p w14:paraId="4016F226" w14:textId="77777777" w:rsidR="00714EE0" w:rsidRPr="00936819" w:rsidRDefault="00714EE0" w:rsidP="00F62AC0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</w:tr>
      <w:tr w:rsidR="00714EE0" w:rsidRPr="00936819" w14:paraId="111B1A34" w14:textId="77777777" w:rsidTr="00714EE0">
        <w:tc>
          <w:tcPr>
            <w:tcW w:w="2425" w:type="dxa"/>
          </w:tcPr>
          <w:p w14:paraId="7FE7A6FE" w14:textId="77777777" w:rsidR="00714EE0" w:rsidRPr="00936819" w:rsidRDefault="00714E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 Call</w:t>
            </w:r>
          </w:p>
        </w:tc>
        <w:tc>
          <w:tcPr>
            <w:tcW w:w="2520" w:type="dxa"/>
          </w:tcPr>
          <w:p w14:paraId="74FE5ABA" w14:textId="158AFACE" w:rsidR="00714EE0" w:rsidRPr="00936819" w:rsidRDefault="00714E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Monthly</w:t>
            </w:r>
          </w:p>
        </w:tc>
        <w:tc>
          <w:tcPr>
            <w:tcW w:w="2001" w:type="dxa"/>
          </w:tcPr>
          <w:p w14:paraId="5CEB8688" w14:textId="77777777" w:rsidR="00714EE0" w:rsidRPr="00936819" w:rsidRDefault="00714EE0" w:rsidP="00F62AC0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001" w:type="dxa"/>
          </w:tcPr>
          <w:p w14:paraId="5294FE13" w14:textId="77777777" w:rsidR="00714EE0" w:rsidRPr="00936819" w:rsidRDefault="00714EE0" w:rsidP="00F62AC0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001" w:type="dxa"/>
          </w:tcPr>
          <w:p w14:paraId="38E4039B" w14:textId="77777777" w:rsidR="00714EE0" w:rsidRPr="00936819" w:rsidRDefault="00714EE0" w:rsidP="00F62AC0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002" w:type="dxa"/>
          </w:tcPr>
          <w:p w14:paraId="1E6B2FF2" w14:textId="77777777" w:rsidR="00714EE0" w:rsidRPr="00936819" w:rsidRDefault="00714EE0" w:rsidP="00F62AC0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</w:tr>
    </w:tbl>
    <w:p w14:paraId="18D67DD8" w14:textId="77777777" w:rsidR="00D83172" w:rsidRPr="00936819" w:rsidRDefault="00D83172" w:rsidP="00D83172">
      <w:pPr>
        <w:rPr>
          <w:rFonts w:ascii="Arial" w:hAnsi="Arial" w:cs="Arial"/>
          <w:sz w:val="20"/>
          <w:szCs w:val="20"/>
        </w:rPr>
      </w:pPr>
    </w:p>
    <w:p w14:paraId="77A68535" w14:textId="0EA7E1C2" w:rsidR="00D83172" w:rsidRPr="00936819" w:rsidRDefault="00D83172" w:rsidP="00D83172">
      <w:pPr>
        <w:rPr>
          <w:rFonts w:ascii="Arial" w:hAnsi="Arial" w:cs="Arial"/>
          <w:b/>
          <w:bCs/>
          <w:sz w:val="20"/>
          <w:szCs w:val="20"/>
        </w:rPr>
      </w:pPr>
      <w:r w:rsidRPr="00936819">
        <w:rPr>
          <w:rFonts w:ascii="Arial" w:hAnsi="Arial" w:cs="Arial"/>
          <w:b/>
          <w:bCs/>
          <w:sz w:val="20"/>
          <w:szCs w:val="20"/>
        </w:rPr>
        <w:t>Project</w:t>
      </w:r>
      <w:r w:rsidR="00C6778B" w:rsidRPr="00936819">
        <w:rPr>
          <w:rFonts w:ascii="Arial" w:hAnsi="Arial" w:cs="Arial"/>
          <w:b/>
          <w:bCs/>
          <w:sz w:val="20"/>
          <w:szCs w:val="20"/>
        </w:rPr>
        <w:t>ed</w:t>
      </w:r>
      <w:r w:rsidRPr="00936819">
        <w:rPr>
          <w:rFonts w:ascii="Arial" w:hAnsi="Arial" w:cs="Arial"/>
          <w:b/>
          <w:bCs/>
          <w:sz w:val="20"/>
          <w:szCs w:val="20"/>
        </w:rPr>
        <w:t xml:space="preserve"> Annual Totals</w:t>
      </w:r>
      <w:r w:rsidR="00E957DC">
        <w:rPr>
          <w:rFonts w:ascii="Arial" w:hAnsi="Arial" w:cs="Arial"/>
          <w:b/>
          <w:bCs/>
          <w:sz w:val="20"/>
          <w:szCs w:val="20"/>
        </w:rPr>
        <w:t>: Richmond State Hospital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425"/>
        <w:gridCol w:w="2632"/>
        <w:gridCol w:w="2633"/>
        <w:gridCol w:w="2632"/>
        <w:gridCol w:w="2633"/>
      </w:tblGrid>
      <w:tr w:rsidR="00D83172" w:rsidRPr="00936819" w14:paraId="3B6F5669" w14:textId="77777777" w:rsidTr="002556ED">
        <w:tc>
          <w:tcPr>
            <w:tcW w:w="2425" w:type="dxa"/>
          </w:tcPr>
          <w:p w14:paraId="4A5135DE" w14:textId="77777777" w:rsidR="00D83172" w:rsidRPr="00936819" w:rsidRDefault="00D83172" w:rsidP="002556E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6819">
              <w:rPr>
                <w:rFonts w:ascii="Arial" w:hAnsi="Arial" w:cs="Arial"/>
                <w:b/>
                <w:bCs/>
                <w:sz w:val="20"/>
                <w:szCs w:val="20"/>
              </w:rPr>
              <w:t>Deliverable</w:t>
            </w:r>
          </w:p>
        </w:tc>
        <w:tc>
          <w:tcPr>
            <w:tcW w:w="2632" w:type="dxa"/>
          </w:tcPr>
          <w:p w14:paraId="288C69FB" w14:textId="77777777" w:rsidR="00D83172" w:rsidRPr="00936819" w:rsidRDefault="00D83172" w:rsidP="002556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6819">
              <w:rPr>
                <w:rFonts w:ascii="Arial" w:hAnsi="Arial" w:cs="Arial"/>
                <w:b/>
                <w:bCs/>
                <w:sz w:val="20"/>
                <w:szCs w:val="20"/>
              </w:rPr>
              <w:t>SFY2028</w:t>
            </w:r>
          </w:p>
        </w:tc>
        <w:tc>
          <w:tcPr>
            <w:tcW w:w="2633" w:type="dxa"/>
          </w:tcPr>
          <w:p w14:paraId="2DCA7DFA" w14:textId="77777777" w:rsidR="00D83172" w:rsidRPr="00936819" w:rsidRDefault="00D83172" w:rsidP="002556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6819">
              <w:rPr>
                <w:rFonts w:ascii="Arial" w:hAnsi="Arial" w:cs="Arial"/>
                <w:b/>
                <w:bCs/>
                <w:sz w:val="20"/>
                <w:szCs w:val="20"/>
              </w:rPr>
              <w:t>SFY2029</w:t>
            </w:r>
          </w:p>
        </w:tc>
        <w:tc>
          <w:tcPr>
            <w:tcW w:w="2632" w:type="dxa"/>
          </w:tcPr>
          <w:p w14:paraId="4C4FB7B6" w14:textId="77777777" w:rsidR="00D83172" w:rsidRPr="00936819" w:rsidRDefault="00D83172" w:rsidP="002556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6819">
              <w:rPr>
                <w:rFonts w:ascii="Arial" w:hAnsi="Arial" w:cs="Arial"/>
                <w:b/>
                <w:bCs/>
                <w:sz w:val="20"/>
                <w:szCs w:val="20"/>
              </w:rPr>
              <w:t>SFY2030</w:t>
            </w:r>
          </w:p>
        </w:tc>
        <w:tc>
          <w:tcPr>
            <w:tcW w:w="2633" w:type="dxa"/>
          </w:tcPr>
          <w:p w14:paraId="29479D6E" w14:textId="77777777" w:rsidR="00D83172" w:rsidRPr="00936819" w:rsidRDefault="00D83172" w:rsidP="002556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6819">
              <w:rPr>
                <w:rFonts w:ascii="Arial" w:hAnsi="Arial" w:cs="Arial"/>
                <w:b/>
                <w:bCs/>
                <w:sz w:val="20"/>
                <w:szCs w:val="20"/>
              </w:rPr>
              <w:t>SFY2031</w:t>
            </w:r>
          </w:p>
        </w:tc>
      </w:tr>
      <w:tr w:rsidR="00D83172" w:rsidRPr="00936819" w14:paraId="3A26C8F7" w14:textId="77777777" w:rsidTr="002556ED">
        <w:tc>
          <w:tcPr>
            <w:tcW w:w="2425" w:type="dxa"/>
          </w:tcPr>
          <w:p w14:paraId="3952BEA1" w14:textId="77777777" w:rsidR="00D83172" w:rsidRPr="00936819" w:rsidRDefault="00D83172" w:rsidP="002556ED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Pharmacy Management</w:t>
            </w:r>
          </w:p>
        </w:tc>
        <w:tc>
          <w:tcPr>
            <w:tcW w:w="2632" w:type="dxa"/>
          </w:tcPr>
          <w:p w14:paraId="36680114" w14:textId="77777777" w:rsidR="00D83172" w:rsidRPr="00936819" w:rsidRDefault="00D83172" w:rsidP="005854CB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633" w:type="dxa"/>
          </w:tcPr>
          <w:p w14:paraId="4EFE26E5" w14:textId="77777777" w:rsidR="00D83172" w:rsidRPr="00936819" w:rsidRDefault="00D83172" w:rsidP="005854CB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632" w:type="dxa"/>
          </w:tcPr>
          <w:p w14:paraId="0726F5BD" w14:textId="77777777" w:rsidR="00D83172" w:rsidRPr="00936819" w:rsidRDefault="00D83172" w:rsidP="005854CB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633" w:type="dxa"/>
          </w:tcPr>
          <w:p w14:paraId="7CADFF44" w14:textId="77777777" w:rsidR="00D83172" w:rsidRPr="00936819" w:rsidRDefault="00D83172" w:rsidP="005854CB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</w:tr>
      <w:tr w:rsidR="00D83172" w:rsidRPr="00936819" w14:paraId="73E2E641" w14:textId="77777777" w:rsidTr="002556ED">
        <w:tc>
          <w:tcPr>
            <w:tcW w:w="2425" w:type="dxa"/>
          </w:tcPr>
          <w:p w14:paraId="7CF88FE8" w14:textId="6CF9137E" w:rsidR="00D83172" w:rsidRPr="00936819" w:rsidRDefault="00352AF9" w:rsidP="002556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Director of Pharmacy</w:t>
            </w:r>
          </w:p>
        </w:tc>
        <w:tc>
          <w:tcPr>
            <w:tcW w:w="2632" w:type="dxa"/>
          </w:tcPr>
          <w:p w14:paraId="66B5B1DD" w14:textId="2DC8E002" w:rsidR="00D83172" w:rsidRPr="00936819" w:rsidRDefault="00D83172" w:rsidP="00D94882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5278D77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633" w:type="dxa"/>
          </w:tcPr>
          <w:p w14:paraId="63754B6B" w14:textId="77777777" w:rsidR="00D83172" w:rsidRPr="00936819" w:rsidRDefault="00D83172" w:rsidP="005854CB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632" w:type="dxa"/>
          </w:tcPr>
          <w:p w14:paraId="25DB236F" w14:textId="77777777" w:rsidR="00D83172" w:rsidRPr="00936819" w:rsidRDefault="00D83172" w:rsidP="005854CB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633" w:type="dxa"/>
          </w:tcPr>
          <w:p w14:paraId="62EB31D0" w14:textId="77777777" w:rsidR="00D83172" w:rsidRPr="00936819" w:rsidRDefault="00D83172" w:rsidP="005854CB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</w:tr>
      <w:tr w:rsidR="00D83172" w:rsidRPr="00936819" w14:paraId="771BB854" w14:textId="77777777" w:rsidTr="002556ED">
        <w:tc>
          <w:tcPr>
            <w:tcW w:w="2425" w:type="dxa"/>
          </w:tcPr>
          <w:p w14:paraId="62A848D1" w14:textId="291DC1DD" w:rsidR="00D83172" w:rsidRPr="00936819" w:rsidRDefault="00352AF9" w:rsidP="002556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Registered Pharmacist</w:t>
            </w:r>
          </w:p>
        </w:tc>
        <w:tc>
          <w:tcPr>
            <w:tcW w:w="2632" w:type="dxa"/>
          </w:tcPr>
          <w:p w14:paraId="6CFE67D8" w14:textId="77777777" w:rsidR="00D83172" w:rsidRPr="00936819" w:rsidRDefault="00D83172" w:rsidP="005854CB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633" w:type="dxa"/>
          </w:tcPr>
          <w:p w14:paraId="76E2B536" w14:textId="77777777" w:rsidR="00D83172" w:rsidRPr="00936819" w:rsidRDefault="00D83172" w:rsidP="005854CB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632" w:type="dxa"/>
          </w:tcPr>
          <w:p w14:paraId="724EE09C" w14:textId="77777777" w:rsidR="00D83172" w:rsidRPr="00936819" w:rsidRDefault="00D83172" w:rsidP="005854CB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633" w:type="dxa"/>
          </w:tcPr>
          <w:p w14:paraId="570BB496" w14:textId="77777777" w:rsidR="00D83172" w:rsidRPr="00936819" w:rsidRDefault="00D83172" w:rsidP="005854CB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</w:tr>
      <w:tr w:rsidR="00D83172" w:rsidRPr="00936819" w14:paraId="67768FC8" w14:textId="77777777" w:rsidTr="002556ED">
        <w:tc>
          <w:tcPr>
            <w:tcW w:w="2425" w:type="dxa"/>
          </w:tcPr>
          <w:p w14:paraId="7D7B668C" w14:textId="64DD0D6D" w:rsidR="00D83172" w:rsidRPr="00936819" w:rsidRDefault="0048581C" w:rsidP="002556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Pharmacy Technician</w:t>
            </w:r>
          </w:p>
        </w:tc>
        <w:tc>
          <w:tcPr>
            <w:tcW w:w="2632" w:type="dxa"/>
          </w:tcPr>
          <w:p w14:paraId="021A08C4" w14:textId="77777777" w:rsidR="00D83172" w:rsidRPr="00936819" w:rsidRDefault="00D83172" w:rsidP="005854CB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633" w:type="dxa"/>
          </w:tcPr>
          <w:p w14:paraId="3BCEFD14" w14:textId="77777777" w:rsidR="00D83172" w:rsidRPr="00936819" w:rsidRDefault="00D83172" w:rsidP="005854CB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632" w:type="dxa"/>
          </w:tcPr>
          <w:p w14:paraId="0ECFB2C0" w14:textId="77777777" w:rsidR="00D83172" w:rsidRPr="00936819" w:rsidRDefault="00D83172" w:rsidP="005854CB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633" w:type="dxa"/>
          </w:tcPr>
          <w:p w14:paraId="510928FF" w14:textId="77777777" w:rsidR="00D83172" w:rsidRPr="00936819" w:rsidRDefault="00D83172" w:rsidP="005854CB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</w:tr>
      <w:tr w:rsidR="00D83172" w:rsidRPr="00936819" w14:paraId="4C45FA3E" w14:textId="77777777" w:rsidTr="002556ED">
        <w:tc>
          <w:tcPr>
            <w:tcW w:w="2425" w:type="dxa"/>
          </w:tcPr>
          <w:p w14:paraId="4A76E0FE" w14:textId="48E1EE13" w:rsidR="00D83172" w:rsidRPr="00936819" w:rsidRDefault="0048581C" w:rsidP="002556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 Call</w:t>
            </w:r>
          </w:p>
        </w:tc>
        <w:tc>
          <w:tcPr>
            <w:tcW w:w="2632" w:type="dxa"/>
          </w:tcPr>
          <w:p w14:paraId="4DA25B58" w14:textId="77777777" w:rsidR="00D83172" w:rsidRPr="00936819" w:rsidRDefault="00D83172" w:rsidP="005854CB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633" w:type="dxa"/>
          </w:tcPr>
          <w:p w14:paraId="68972E76" w14:textId="77777777" w:rsidR="00D83172" w:rsidRPr="00936819" w:rsidRDefault="00D83172" w:rsidP="005854CB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632" w:type="dxa"/>
          </w:tcPr>
          <w:p w14:paraId="0ADE4980" w14:textId="77777777" w:rsidR="00D83172" w:rsidRPr="00936819" w:rsidRDefault="00D83172" w:rsidP="005854CB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2633" w:type="dxa"/>
          </w:tcPr>
          <w:p w14:paraId="0CB664CE" w14:textId="77777777" w:rsidR="00D83172" w:rsidRPr="00936819" w:rsidRDefault="00D83172" w:rsidP="005854CB">
            <w:pPr>
              <w:rPr>
                <w:rFonts w:ascii="Arial" w:hAnsi="Arial" w:cs="Arial"/>
                <w:sz w:val="20"/>
                <w:szCs w:val="20"/>
              </w:rPr>
            </w:pPr>
            <w:r w:rsidRPr="00936819">
              <w:rPr>
                <w:rFonts w:ascii="Arial" w:hAnsi="Arial" w:cs="Arial"/>
                <w:sz w:val="20"/>
                <w:szCs w:val="20"/>
              </w:rPr>
              <w:t>$</w:t>
            </w:r>
          </w:p>
        </w:tc>
      </w:tr>
      <w:tr w:rsidR="00D83172" w:rsidRPr="00936819" w14:paraId="34EA0F04" w14:textId="77777777" w:rsidTr="002556ED">
        <w:tc>
          <w:tcPr>
            <w:tcW w:w="2425" w:type="dxa"/>
          </w:tcPr>
          <w:p w14:paraId="339DFA56" w14:textId="77777777" w:rsidR="00D83172" w:rsidRPr="00936819" w:rsidRDefault="00D83172" w:rsidP="002556ED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36819">
              <w:rPr>
                <w:rFonts w:ascii="Arial" w:hAnsi="Arial" w:cs="Arial"/>
                <w:i/>
                <w:iCs/>
                <w:sz w:val="20"/>
                <w:szCs w:val="20"/>
              </w:rPr>
              <w:t>Totals</w:t>
            </w:r>
          </w:p>
        </w:tc>
        <w:tc>
          <w:tcPr>
            <w:tcW w:w="2632" w:type="dxa"/>
          </w:tcPr>
          <w:p w14:paraId="4E99789A" w14:textId="17F28288" w:rsidR="00D83172" w:rsidRPr="00936819" w:rsidRDefault="00D83172" w:rsidP="005854C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36819">
              <w:rPr>
                <w:rFonts w:ascii="Arial" w:hAnsi="Arial" w:cs="Arial"/>
                <w:i/>
                <w:iCs/>
                <w:sz w:val="20"/>
                <w:szCs w:val="20"/>
              </w:rPr>
              <w:t>$</w:t>
            </w:r>
          </w:p>
        </w:tc>
        <w:tc>
          <w:tcPr>
            <w:tcW w:w="2633" w:type="dxa"/>
          </w:tcPr>
          <w:p w14:paraId="70B49119" w14:textId="77777777" w:rsidR="00D83172" w:rsidRPr="00936819" w:rsidRDefault="00D83172" w:rsidP="005854C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36819">
              <w:rPr>
                <w:rFonts w:ascii="Arial" w:hAnsi="Arial" w:cs="Arial"/>
                <w:i/>
                <w:iCs/>
                <w:sz w:val="20"/>
                <w:szCs w:val="20"/>
              </w:rPr>
              <w:t>$</w:t>
            </w:r>
          </w:p>
        </w:tc>
        <w:tc>
          <w:tcPr>
            <w:tcW w:w="2632" w:type="dxa"/>
          </w:tcPr>
          <w:p w14:paraId="5A2F4E29" w14:textId="77777777" w:rsidR="00D83172" w:rsidRPr="00936819" w:rsidRDefault="00D83172" w:rsidP="005854C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36819">
              <w:rPr>
                <w:rFonts w:ascii="Arial" w:hAnsi="Arial" w:cs="Arial"/>
                <w:i/>
                <w:iCs/>
                <w:sz w:val="20"/>
                <w:szCs w:val="20"/>
              </w:rPr>
              <w:t>$</w:t>
            </w:r>
          </w:p>
        </w:tc>
        <w:tc>
          <w:tcPr>
            <w:tcW w:w="2633" w:type="dxa"/>
          </w:tcPr>
          <w:p w14:paraId="63D67241" w14:textId="77777777" w:rsidR="00D83172" w:rsidRPr="00936819" w:rsidRDefault="00D83172" w:rsidP="005854C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36819">
              <w:rPr>
                <w:rFonts w:ascii="Arial" w:hAnsi="Arial" w:cs="Arial"/>
                <w:i/>
                <w:iCs/>
                <w:sz w:val="20"/>
                <w:szCs w:val="20"/>
              </w:rPr>
              <w:t>$</w:t>
            </w:r>
          </w:p>
        </w:tc>
      </w:tr>
    </w:tbl>
    <w:p w14:paraId="124ED968" w14:textId="77777777" w:rsidR="00D83172" w:rsidRPr="00936819" w:rsidRDefault="00D83172" w:rsidP="00D83172">
      <w:pPr>
        <w:rPr>
          <w:rFonts w:ascii="Arial" w:hAnsi="Arial" w:cs="Arial"/>
          <w:sz w:val="20"/>
          <w:szCs w:val="20"/>
        </w:rPr>
      </w:pPr>
    </w:p>
    <w:p w14:paraId="75F73329" w14:textId="0E3846FA" w:rsidR="00D83172" w:rsidRPr="00A955B5" w:rsidRDefault="00D83172" w:rsidP="00A955B5">
      <w:pPr>
        <w:rPr>
          <w:rFonts w:ascii="Arial" w:hAnsi="Arial" w:cs="Arial"/>
          <w:b/>
          <w:sz w:val="20"/>
          <w:szCs w:val="20"/>
        </w:rPr>
      </w:pPr>
      <w:r w:rsidRPr="00A955B5">
        <w:rPr>
          <w:rFonts w:ascii="Arial" w:hAnsi="Arial" w:cs="Arial"/>
          <w:b/>
          <w:sz w:val="20"/>
          <w:szCs w:val="20"/>
        </w:rPr>
        <w:t>Projected Richmond Contract Total:</w:t>
      </w:r>
      <w:r w:rsidR="00FD20B4">
        <w:rPr>
          <w:rFonts w:ascii="Arial" w:hAnsi="Arial" w:cs="Arial"/>
          <w:b/>
          <w:sz w:val="20"/>
          <w:szCs w:val="20"/>
        </w:rPr>
        <w:t xml:space="preserve"> $</w:t>
      </w:r>
    </w:p>
    <w:p w14:paraId="3BF0E231" w14:textId="55455FFA" w:rsidR="00FD322A" w:rsidRPr="00FD20B4" w:rsidRDefault="00FD322A" w:rsidP="00FD20B4">
      <w:pPr>
        <w:rPr>
          <w:rFonts w:ascii="Arial" w:hAnsi="Arial" w:cs="Arial"/>
          <w:sz w:val="20"/>
          <w:szCs w:val="20"/>
        </w:rPr>
      </w:pPr>
    </w:p>
    <w:sectPr w:rsidR="00FD322A" w:rsidRPr="00FD20B4" w:rsidSect="00CD6F31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42418"/>
    <w:multiLevelType w:val="multilevel"/>
    <w:tmpl w:val="D4486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B2BB8"/>
    <w:multiLevelType w:val="hybridMultilevel"/>
    <w:tmpl w:val="B7B2BC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C80C49"/>
    <w:multiLevelType w:val="hybridMultilevel"/>
    <w:tmpl w:val="549417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0767E"/>
    <w:multiLevelType w:val="hybridMultilevel"/>
    <w:tmpl w:val="54941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A1E61"/>
    <w:multiLevelType w:val="multilevel"/>
    <w:tmpl w:val="536A8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553123"/>
    <w:multiLevelType w:val="hybridMultilevel"/>
    <w:tmpl w:val="2264BE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1749BC"/>
    <w:multiLevelType w:val="multilevel"/>
    <w:tmpl w:val="E8FE2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FC68BA"/>
    <w:multiLevelType w:val="multilevel"/>
    <w:tmpl w:val="D5522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397794"/>
    <w:multiLevelType w:val="hybridMultilevel"/>
    <w:tmpl w:val="9DE6F07E"/>
    <w:lvl w:ilvl="0" w:tplc="DD06E62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F200F"/>
    <w:multiLevelType w:val="multilevel"/>
    <w:tmpl w:val="31084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22346C"/>
    <w:multiLevelType w:val="hybridMultilevel"/>
    <w:tmpl w:val="80361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D0A9E"/>
    <w:multiLevelType w:val="multilevel"/>
    <w:tmpl w:val="20942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BC64B9"/>
    <w:multiLevelType w:val="hybridMultilevel"/>
    <w:tmpl w:val="35766A2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C32F7E"/>
    <w:multiLevelType w:val="multilevel"/>
    <w:tmpl w:val="43104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3403BE"/>
    <w:multiLevelType w:val="multilevel"/>
    <w:tmpl w:val="639485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86F1675"/>
    <w:multiLevelType w:val="hybridMultilevel"/>
    <w:tmpl w:val="DC3463A8"/>
    <w:lvl w:ilvl="0" w:tplc="7F5689A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73686"/>
    <w:multiLevelType w:val="multilevel"/>
    <w:tmpl w:val="0406C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ED4AE1"/>
    <w:multiLevelType w:val="hybridMultilevel"/>
    <w:tmpl w:val="C284C3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D3F0AC2"/>
    <w:multiLevelType w:val="multilevel"/>
    <w:tmpl w:val="E9002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6627D2"/>
    <w:multiLevelType w:val="multilevel"/>
    <w:tmpl w:val="A066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4350E2"/>
    <w:multiLevelType w:val="hybridMultilevel"/>
    <w:tmpl w:val="5B6EF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E2265F"/>
    <w:multiLevelType w:val="hybridMultilevel"/>
    <w:tmpl w:val="78642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3473C"/>
    <w:multiLevelType w:val="multilevel"/>
    <w:tmpl w:val="18C24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B91FCA"/>
    <w:multiLevelType w:val="hybridMultilevel"/>
    <w:tmpl w:val="8124B354"/>
    <w:lvl w:ilvl="0" w:tplc="18524F6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784764"/>
    <w:multiLevelType w:val="multilevel"/>
    <w:tmpl w:val="29E6A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5CC688A"/>
    <w:multiLevelType w:val="hybridMultilevel"/>
    <w:tmpl w:val="9E4415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F64741E"/>
    <w:multiLevelType w:val="multilevel"/>
    <w:tmpl w:val="F5F68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7901966">
    <w:abstractNumId w:val="25"/>
  </w:num>
  <w:num w:numId="2" w16cid:durableId="1221164304">
    <w:abstractNumId w:val="6"/>
  </w:num>
  <w:num w:numId="3" w16cid:durableId="1279071476">
    <w:abstractNumId w:val="12"/>
  </w:num>
  <w:num w:numId="4" w16cid:durableId="1365213037">
    <w:abstractNumId w:val="16"/>
  </w:num>
  <w:num w:numId="5" w16cid:durableId="1418553166">
    <w:abstractNumId w:val="21"/>
  </w:num>
  <w:num w:numId="6" w16cid:durableId="1478765545">
    <w:abstractNumId w:val="10"/>
  </w:num>
  <w:num w:numId="7" w16cid:durableId="157503350">
    <w:abstractNumId w:val="19"/>
  </w:num>
  <w:num w:numId="8" w16cid:durableId="1579711801">
    <w:abstractNumId w:val="11"/>
  </w:num>
  <w:num w:numId="9" w16cid:durableId="1655723989">
    <w:abstractNumId w:val="14"/>
  </w:num>
  <w:num w:numId="10" w16cid:durableId="2027318242">
    <w:abstractNumId w:val="0"/>
  </w:num>
  <w:num w:numId="11" w16cid:durableId="2040429136">
    <w:abstractNumId w:val="2"/>
  </w:num>
  <w:num w:numId="12" w16cid:durableId="2104951782">
    <w:abstractNumId w:val="4"/>
  </w:num>
  <w:num w:numId="13" w16cid:durableId="314530011">
    <w:abstractNumId w:val="9"/>
  </w:num>
  <w:num w:numId="14" w16cid:durableId="369233698">
    <w:abstractNumId w:val="24"/>
  </w:num>
  <w:num w:numId="15" w16cid:durableId="596447625">
    <w:abstractNumId w:val="18"/>
  </w:num>
  <w:num w:numId="16" w16cid:durableId="688024033">
    <w:abstractNumId w:val="26"/>
  </w:num>
  <w:num w:numId="17" w16cid:durableId="718894825">
    <w:abstractNumId w:val="22"/>
  </w:num>
  <w:num w:numId="18" w16cid:durableId="868026142">
    <w:abstractNumId w:val="7"/>
  </w:num>
  <w:num w:numId="19" w16cid:durableId="947007363">
    <w:abstractNumId w:val="13"/>
  </w:num>
  <w:num w:numId="20" w16cid:durableId="1168204445">
    <w:abstractNumId w:val="20"/>
  </w:num>
  <w:num w:numId="21" w16cid:durableId="1322273813">
    <w:abstractNumId w:val="1"/>
  </w:num>
  <w:num w:numId="22" w16cid:durableId="992492484">
    <w:abstractNumId w:val="8"/>
  </w:num>
  <w:num w:numId="23" w16cid:durableId="1181435785">
    <w:abstractNumId w:val="5"/>
  </w:num>
  <w:num w:numId="24" w16cid:durableId="23405758">
    <w:abstractNumId w:val="3"/>
  </w:num>
  <w:num w:numId="25" w16cid:durableId="720861949">
    <w:abstractNumId w:val="15"/>
  </w:num>
  <w:num w:numId="26" w16cid:durableId="1159033374">
    <w:abstractNumId w:val="23"/>
  </w:num>
  <w:num w:numId="27" w16cid:durableId="188502386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1A7"/>
    <w:rsid w:val="0000091A"/>
    <w:rsid w:val="00000E7D"/>
    <w:rsid w:val="000011A9"/>
    <w:rsid w:val="000011AC"/>
    <w:rsid w:val="0000457B"/>
    <w:rsid w:val="00014812"/>
    <w:rsid w:val="00016027"/>
    <w:rsid w:val="00022B48"/>
    <w:rsid w:val="000252B2"/>
    <w:rsid w:val="0002584F"/>
    <w:rsid w:val="00032904"/>
    <w:rsid w:val="00036307"/>
    <w:rsid w:val="00037A8D"/>
    <w:rsid w:val="000416F9"/>
    <w:rsid w:val="00043ED0"/>
    <w:rsid w:val="00046A5F"/>
    <w:rsid w:val="00051141"/>
    <w:rsid w:val="00051A27"/>
    <w:rsid w:val="00055B57"/>
    <w:rsid w:val="00056E4E"/>
    <w:rsid w:val="00065193"/>
    <w:rsid w:val="000652AB"/>
    <w:rsid w:val="000659D5"/>
    <w:rsid w:val="000664B3"/>
    <w:rsid w:val="00066C33"/>
    <w:rsid w:val="000733A1"/>
    <w:rsid w:val="00074D42"/>
    <w:rsid w:val="0007606B"/>
    <w:rsid w:val="000778CF"/>
    <w:rsid w:val="000822E7"/>
    <w:rsid w:val="00083AB1"/>
    <w:rsid w:val="00092EBD"/>
    <w:rsid w:val="00097C8D"/>
    <w:rsid w:val="00097D0D"/>
    <w:rsid w:val="000A1564"/>
    <w:rsid w:val="000A378A"/>
    <w:rsid w:val="000A4175"/>
    <w:rsid w:val="000A5990"/>
    <w:rsid w:val="000A6AA6"/>
    <w:rsid w:val="000A76C0"/>
    <w:rsid w:val="000B0F41"/>
    <w:rsid w:val="000B2185"/>
    <w:rsid w:val="000B674A"/>
    <w:rsid w:val="000C371E"/>
    <w:rsid w:val="000C569D"/>
    <w:rsid w:val="000C6DCD"/>
    <w:rsid w:val="000C735C"/>
    <w:rsid w:val="000D1574"/>
    <w:rsid w:val="000D7DA5"/>
    <w:rsid w:val="000E1161"/>
    <w:rsid w:val="000E2F6C"/>
    <w:rsid w:val="000E531F"/>
    <w:rsid w:val="000F1B32"/>
    <w:rsid w:val="000F569A"/>
    <w:rsid w:val="001002A6"/>
    <w:rsid w:val="001037F2"/>
    <w:rsid w:val="00105102"/>
    <w:rsid w:val="00110A36"/>
    <w:rsid w:val="00115D77"/>
    <w:rsid w:val="00121668"/>
    <w:rsid w:val="00125209"/>
    <w:rsid w:val="001335D1"/>
    <w:rsid w:val="00133916"/>
    <w:rsid w:val="001346FB"/>
    <w:rsid w:val="00135F2B"/>
    <w:rsid w:val="00144504"/>
    <w:rsid w:val="0014475E"/>
    <w:rsid w:val="00145FBB"/>
    <w:rsid w:val="00146A90"/>
    <w:rsid w:val="0014724F"/>
    <w:rsid w:val="001512FF"/>
    <w:rsid w:val="00152F1E"/>
    <w:rsid w:val="00154029"/>
    <w:rsid w:val="001573E9"/>
    <w:rsid w:val="00157F0C"/>
    <w:rsid w:val="00160A4B"/>
    <w:rsid w:val="001636B3"/>
    <w:rsid w:val="001642A4"/>
    <w:rsid w:val="00164729"/>
    <w:rsid w:val="00166513"/>
    <w:rsid w:val="00166927"/>
    <w:rsid w:val="00166C49"/>
    <w:rsid w:val="00167229"/>
    <w:rsid w:val="00167E2E"/>
    <w:rsid w:val="001710A5"/>
    <w:rsid w:val="00172440"/>
    <w:rsid w:val="00172FC2"/>
    <w:rsid w:val="001766CF"/>
    <w:rsid w:val="00177A5E"/>
    <w:rsid w:val="001820CD"/>
    <w:rsid w:val="00182B19"/>
    <w:rsid w:val="00185C76"/>
    <w:rsid w:val="001866F5"/>
    <w:rsid w:val="00187275"/>
    <w:rsid w:val="001877AA"/>
    <w:rsid w:val="00187ABD"/>
    <w:rsid w:val="00191833"/>
    <w:rsid w:val="00192924"/>
    <w:rsid w:val="00192A59"/>
    <w:rsid w:val="001938ED"/>
    <w:rsid w:val="00195226"/>
    <w:rsid w:val="001A0CE2"/>
    <w:rsid w:val="001A20A9"/>
    <w:rsid w:val="001A24BD"/>
    <w:rsid w:val="001A357B"/>
    <w:rsid w:val="001B1829"/>
    <w:rsid w:val="001B6222"/>
    <w:rsid w:val="001B711D"/>
    <w:rsid w:val="001C1B03"/>
    <w:rsid w:val="001C7150"/>
    <w:rsid w:val="001D2101"/>
    <w:rsid w:val="001D594F"/>
    <w:rsid w:val="001D598A"/>
    <w:rsid w:val="001D7863"/>
    <w:rsid w:val="001E01D0"/>
    <w:rsid w:val="001E4774"/>
    <w:rsid w:val="001E789F"/>
    <w:rsid w:val="001F10FA"/>
    <w:rsid w:val="001F1132"/>
    <w:rsid w:val="001F3096"/>
    <w:rsid w:val="001F30E8"/>
    <w:rsid w:val="001F529D"/>
    <w:rsid w:val="001F5C3E"/>
    <w:rsid w:val="001F5CB4"/>
    <w:rsid w:val="001F65D7"/>
    <w:rsid w:val="00202B32"/>
    <w:rsid w:val="00206227"/>
    <w:rsid w:val="0020711F"/>
    <w:rsid w:val="00207D8A"/>
    <w:rsid w:val="00210781"/>
    <w:rsid w:val="00210DEB"/>
    <w:rsid w:val="00214569"/>
    <w:rsid w:val="00222990"/>
    <w:rsid w:val="00222EDA"/>
    <w:rsid w:val="00224356"/>
    <w:rsid w:val="00227979"/>
    <w:rsid w:val="00230A20"/>
    <w:rsid w:val="00234E0C"/>
    <w:rsid w:val="00237CB5"/>
    <w:rsid w:val="00240E5C"/>
    <w:rsid w:val="002422D3"/>
    <w:rsid w:val="00243AD3"/>
    <w:rsid w:val="00245E7D"/>
    <w:rsid w:val="00250964"/>
    <w:rsid w:val="0025224E"/>
    <w:rsid w:val="00254959"/>
    <w:rsid w:val="002556ED"/>
    <w:rsid w:val="00267688"/>
    <w:rsid w:val="002677BE"/>
    <w:rsid w:val="0026792B"/>
    <w:rsid w:val="00267BB8"/>
    <w:rsid w:val="00270FE9"/>
    <w:rsid w:val="002825F6"/>
    <w:rsid w:val="00282F18"/>
    <w:rsid w:val="00285DD8"/>
    <w:rsid w:val="00286AB6"/>
    <w:rsid w:val="002932EC"/>
    <w:rsid w:val="002944E0"/>
    <w:rsid w:val="00297690"/>
    <w:rsid w:val="002A0C71"/>
    <w:rsid w:val="002A0E01"/>
    <w:rsid w:val="002A27AF"/>
    <w:rsid w:val="002A306B"/>
    <w:rsid w:val="002A3780"/>
    <w:rsid w:val="002A5C0B"/>
    <w:rsid w:val="002A69DC"/>
    <w:rsid w:val="002B0AEA"/>
    <w:rsid w:val="002B290F"/>
    <w:rsid w:val="002B4DFD"/>
    <w:rsid w:val="002B7029"/>
    <w:rsid w:val="002C07EE"/>
    <w:rsid w:val="002C35F6"/>
    <w:rsid w:val="002C390C"/>
    <w:rsid w:val="002C649D"/>
    <w:rsid w:val="002D1532"/>
    <w:rsid w:val="002D1E96"/>
    <w:rsid w:val="002D2F01"/>
    <w:rsid w:val="002D48B1"/>
    <w:rsid w:val="002D577D"/>
    <w:rsid w:val="002D5812"/>
    <w:rsid w:val="002D6645"/>
    <w:rsid w:val="002E71B5"/>
    <w:rsid w:val="002F0597"/>
    <w:rsid w:val="002F0C5B"/>
    <w:rsid w:val="002F190E"/>
    <w:rsid w:val="002F2DCD"/>
    <w:rsid w:val="00301636"/>
    <w:rsid w:val="00301BBB"/>
    <w:rsid w:val="00305617"/>
    <w:rsid w:val="003066A0"/>
    <w:rsid w:val="003147FD"/>
    <w:rsid w:val="003176E6"/>
    <w:rsid w:val="0032154C"/>
    <w:rsid w:val="00321B44"/>
    <w:rsid w:val="00322B51"/>
    <w:rsid w:val="00323B94"/>
    <w:rsid w:val="00324E77"/>
    <w:rsid w:val="00325E02"/>
    <w:rsid w:val="00331357"/>
    <w:rsid w:val="003315D7"/>
    <w:rsid w:val="0033263A"/>
    <w:rsid w:val="00334207"/>
    <w:rsid w:val="00335B1B"/>
    <w:rsid w:val="00340311"/>
    <w:rsid w:val="00340FA9"/>
    <w:rsid w:val="00341455"/>
    <w:rsid w:val="00341BB2"/>
    <w:rsid w:val="00342244"/>
    <w:rsid w:val="003446D1"/>
    <w:rsid w:val="00344E6F"/>
    <w:rsid w:val="00345395"/>
    <w:rsid w:val="00350EEF"/>
    <w:rsid w:val="00352AF9"/>
    <w:rsid w:val="0035639C"/>
    <w:rsid w:val="00356419"/>
    <w:rsid w:val="003610E5"/>
    <w:rsid w:val="00362796"/>
    <w:rsid w:val="00372D75"/>
    <w:rsid w:val="003739B5"/>
    <w:rsid w:val="00376FC0"/>
    <w:rsid w:val="0038224D"/>
    <w:rsid w:val="00385DA1"/>
    <w:rsid w:val="0038632E"/>
    <w:rsid w:val="003871F9"/>
    <w:rsid w:val="00394394"/>
    <w:rsid w:val="003949A8"/>
    <w:rsid w:val="00395BC4"/>
    <w:rsid w:val="003963DE"/>
    <w:rsid w:val="003A0964"/>
    <w:rsid w:val="003B5B70"/>
    <w:rsid w:val="003B6E5D"/>
    <w:rsid w:val="003B7094"/>
    <w:rsid w:val="003B75A7"/>
    <w:rsid w:val="003C10BC"/>
    <w:rsid w:val="003C1855"/>
    <w:rsid w:val="003C65CF"/>
    <w:rsid w:val="003C66B6"/>
    <w:rsid w:val="003C7004"/>
    <w:rsid w:val="003C7C39"/>
    <w:rsid w:val="003D1499"/>
    <w:rsid w:val="003D5534"/>
    <w:rsid w:val="003D6846"/>
    <w:rsid w:val="003E0A4D"/>
    <w:rsid w:val="003E279A"/>
    <w:rsid w:val="003E4898"/>
    <w:rsid w:val="003E49C4"/>
    <w:rsid w:val="003E49F8"/>
    <w:rsid w:val="003E4B99"/>
    <w:rsid w:val="003E5846"/>
    <w:rsid w:val="003E775B"/>
    <w:rsid w:val="003E7B5F"/>
    <w:rsid w:val="003E7E37"/>
    <w:rsid w:val="003E7EA7"/>
    <w:rsid w:val="003F08E3"/>
    <w:rsid w:val="003F0D28"/>
    <w:rsid w:val="0040026A"/>
    <w:rsid w:val="004010A9"/>
    <w:rsid w:val="00401502"/>
    <w:rsid w:val="00401C6C"/>
    <w:rsid w:val="0040215F"/>
    <w:rsid w:val="00407C9C"/>
    <w:rsid w:val="00407D2C"/>
    <w:rsid w:val="0041002A"/>
    <w:rsid w:val="0041048C"/>
    <w:rsid w:val="0041050B"/>
    <w:rsid w:val="004113DB"/>
    <w:rsid w:val="00413F03"/>
    <w:rsid w:val="00421E6D"/>
    <w:rsid w:val="00423D88"/>
    <w:rsid w:val="004272BB"/>
    <w:rsid w:val="00427919"/>
    <w:rsid w:val="00427E82"/>
    <w:rsid w:val="004302AD"/>
    <w:rsid w:val="0043158E"/>
    <w:rsid w:val="0043344A"/>
    <w:rsid w:val="00434840"/>
    <w:rsid w:val="00435E80"/>
    <w:rsid w:val="0043647D"/>
    <w:rsid w:val="00440A4F"/>
    <w:rsid w:val="004417E5"/>
    <w:rsid w:val="00445E31"/>
    <w:rsid w:val="00452B01"/>
    <w:rsid w:val="00460F91"/>
    <w:rsid w:val="0046176C"/>
    <w:rsid w:val="00464198"/>
    <w:rsid w:val="0046432B"/>
    <w:rsid w:val="004669DF"/>
    <w:rsid w:val="00466D4F"/>
    <w:rsid w:val="00470089"/>
    <w:rsid w:val="00472408"/>
    <w:rsid w:val="00480C18"/>
    <w:rsid w:val="0048362D"/>
    <w:rsid w:val="0048581C"/>
    <w:rsid w:val="00490B5F"/>
    <w:rsid w:val="00493A62"/>
    <w:rsid w:val="00493BE9"/>
    <w:rsid w:val="004A05E5"/>
    <w:rsid w:val="004A16DA"/>
    <w:rsid w:val="004A4D1A"/>
    <w:rsid w:val="004A5C83"/>
    <w:rsid w:val="004B152A"/>
    <w:rsid w:val="004B1545"/>
    <w:rsid w:val="004B2341"/>
    <w:rsid w:val="004B3C23"/>
    <w:rsid w:val="004C4751"/>
    <w:rsid w:val="004C53E6"/>
    <w:rsid w:val="004C5983"/>
    <w:rsid w:val="004D024E"/>
    <w:rsid w:val="004D1D2D"/>
    <w:rsid w:val="004D40A5"/>
    <w:rsid w:val="004D7C11"/>
    <w:rsid w:val="004E0A3B"/>
    <w:rsid w:val="004E36A2"/>
    <w:rsid w:val="004E53F2"/>
    <w:rsid w:val="004E7358"/>
    <w:rsid w:val="004F1DBE"/>
    <w:rsid w:val="004F2F83"/>
    <w:rsid w:val="004F741E"/>
    <w:rsid w:val="005003A0"/>
    <w:rsid w:val="00501EAA"/>
    <w:rsid w:val="00502251"/>
    <w:rsid w:val="00503777"/>
    <w:rsid w:val="005037CF"/>
    <w:rsid w:val="005105DF"/>
    <w:rsid w:val="00510EC4"/>
    <w:rsid w:val="00512873"/>
    <w:rsid w:val="00514ED3"/>
    <w:rsid w:val="00517B54"/>
    <w:rsid w:val="0052191D"/>
    <w:rsid w:val="005232DC"/>
    <w:rsid w:val="00523DBE"/>
    <w:rsid w:val="0052563F"/>
    <w:rsid w:val="00527133"/>
    <w:rsid w:val="00531EB0"/>
    <w:rsid w:val="00536FEE"/>
    <w:rsid w:val="00537C28"/>
    <w:rsid w:val="005406CD"/>
    <w:rsid w:val="00541ACA"/>
    <w:rsid w:val="00543C88"/>
    <w:rsid w:val="00550160"/>
    <w:rsid w:val="00552D0F"/>
    <w:rsid w:val="00553E60"/>
    <w:rsid w:val="0055719C"/>
    <w:rsid w:val="005618BC"/>
    <w:rsid w:val="00562605"/>
    <w:rsid w:val="005646C3"/>
    <w:rsid w:val="005676B1"/>
    <w:rsid w:val="005708D4"/>
    <w:rsid w:val="00571C61"/>
    <w:rsid w:val="00572166"/>
    <w:rsid w:val="005747B9"/>
    <w:rsid w:val="005748AF"/>
    <w:rsid w:val="00574AD6"/>
    <w:rsid w:val="005762F0"/>
    <w:rsid w:val="005805FC"/>
    <w:rsid w:val="00581E5D"/>
    <w:rsid w:val="00583809"/>
    <w:rsid w:val="005853B6"/>
    <w:rsid w:val="005854CB"/>
    <w:rsid w:val="0058615F"/>
    <w:rsid w:val="00586273"/>
    <w:rsid w:val="00586BC9"/>
    <w:rsid w:val="00594692"/>
    <w:rsid w:val="00596D84"/>
    <w:rsid w:val="005A048E"/>
    <w:rsid w:val="005A0AEC"/>
    <w:rsid w:val="005A1A50"/>
    <w:rsid w:val="005A2397"/>
    <w:rsid w:val="005B170F"/>
    <w:rsid w:val="005B1782"/>
    <w:rsid w:val="005B263F"/>
    <w:rsid w:val="005B2BE5"/>
    <w:rsid w:val="005B3E7F"/>
    <w:rsid w:val="005B6C29"/>
    <w:rsid w:val="005C08A2"/>
    <w:rsid w:val="005C1A7C"/>
    <w:rsid w:val="005C2309"/>
    <w:rsid w:val="005C24AB"/>
    <w:rsid w:val="005C3271"/>
    <w:rsid w:val="005C35DF"/>
    <w:rsid w:val="005C4540"/>
    <w:rsid w:val="005C5ACD"/>
    <w:rsid w:val="005C6125"/>
    <w:rsid w:val="005C6426"/>
    <w:rsid w:val="005D423F"/>
    <w:rsid w:val="005D4B74"/>
    <w:rsid w:val="005D7987"/>
    <w:rsid w:val="005E42C1"/>
    <w:rsid w:val="005E6B0B"/>
    <w:rsid w:val="005E6C35"/>
    <w:rsid w:val="005E6C79"/>
    <w:rsid w:val="005F0B77"/>
    <w:rsid w:val="005F16C4"/>
    <w:rsid w:val="005F44BE"/>
    <w:rsid w:val="005F5229"/>
    <w:rsid w:val="005F6A81"/>
    <w:rsid w:val="006053A2"/>
    <w:rsid w:val="00605407"/>
    <w:rsid w:val="0060617D"/>
    <w:rsid w:val="00607AD2"/>
    <w:rsid w:val="006114F9"/>
    <w:rsid w:val="0061172F"/>
    <w:rsid w:val="00615BB4"/>
    <w:rsid w:val="00615BD3"/>
    <w:rsid w:val="00620318"/>
    <w:rsid w:val="006209E4"/>
    <w:rsid w:val="00620C2C"/>
    <w:rsid w:val="00620C68"/>
    <w:rsid w:val="006242D3"/>
    <w:rsid w:val="006250EE"/>
    <w:rsid w:val="00630763"/>
    <w:rsid w:val="00631B5F"/>
    <w:rsid w:val="00634548"/>
    <w:rsid w:val="006420A6"/>
    <w:rsid w:val="00645BA1"/>
    <w:rsid w:val="006463A2"/>
    <w:rsid w:val="00646C91"/>
    <w:rsid w:val="00646E79"/>
    <w:rsid w:val="00650F96"/>
    <w:rsid w:val="00652341"/>
    <w:rsid w:val="00652BED"/>
    <w:rsid w:val="006534DE"/>
    <w:rsid w:val="00657169"/>
    <w:rsid w:val="00657835"/>
    <w:rsid w:val="00657DF9"/>
    <w:rsid w:val="00661542"/>
    <w:rsid w:val="006653BD"/>
    <w:rsid w:val="006658FD"/>
    <w:rsid w:val="0066630D"/>
    <w:rsid w:val="006716F7"/>
    <w:rsid w:val="00672305"/>
    <w:rsid w:val="00673CFA"/>
    <w:rsid w:val="00674965"/>
    <w:rsid w:val="00676708"/>
    <w:rsid w:val="00681D33"/>
    <w:rsid w:val="00682865"/>
    <w:rsid w:val="00683CEC"/>
    <w:rsid w:val="006852E2"/>
    <w:rsid w:val="00691219"/>
    <w:rsid w:val="006977B6"/>
    <w:rsid w:val="00697EDA"/>
    <w:rsid w:val="006A330A"/>
    <w:rsid w:val="006A4860"/>
    <w:rsid w:val="006B06C3"/>
    <w:rsid w:val="006B2100"/>
    <w:rsid w:val="006B29E5"/>
    <w:rsid w:val="006B4273"/>
    <w:rsid w:val="006B729D"/>
    <w:rsid w:val="006C414E"/>
    <w:rsid w:val="006C46A4"/>
    <w:rsid w:val="006C6912"/>
    <w:rsid w:val="006D0CB0"/>
    <w:rsid w:val="006D0F41"/>
    <w:rsid w:val="006D2271"/>
    <w:rsid w:val="006D53E9"/>
    <w:rsid w:val="006D6AFC"/>
    <w:rsid w:val="006E0056"/>
    <w:rsid w:val="006E1A41"/>
    <w:rsid w:val="006E3CBE"/>
    <w:rsid w:val="006E6254"/>
    <w:rsid w:val="006E69ED"/>
    <w:rsid w:val="006F130D"/>
    <w:rsid w:val="006F3269"/>
    <w:rsid w:val="007001D5"/>
    <w:rsid w:val="00702ABE"/>
    <w:rsid w:val="00703868"/>
    <w:rsid w:val="00705EBE"/>
    <w:rsid w:val="0070746F"/>
    <w:rsid w:val="00707903"/>
    <w:rsid w:val="00710B94"/>
    <w:rsid w:val="0071290E"/>
    <w:rsid w:val="00713A2F"/>
    <w:rsid w:val="00713DAB"/>
    <w:rsid w:val="00714EE0"/>
    <w:rsid w:val="00715FF3"/>
    <w:rsid w:val="007239DC"/>
    <w:rsid w:val="00723F98"/>
    <w:rsid w:val="00726BA9"/>
    <w:rsid w:val="00727D48"/>
    <w:rsid w:val="00730275"/>
    <w:rsid w:val="007370C3"/>
    <w:rsid w:val="007429CA"/>
    <w:rsid w:val="00743240"/>
    <w:rsid w:val="00745668"/>
    <w:rsid w:val="00745F2F"/>
    <w:rsid w:val="00747545"/>
    <w:rsid w:val="00752721"/>
    <w:rsid w:val="00756DD9"/>
    <w:rsid w:val="0076322E"/>
    <w:rsid w:val="007678B4"/>
    <w:rsid w:val="007707AC"/>
    <w:rsid w:val="007709A6"/>
    <w:rsid w:val="00783289"/>
    <w:rsid w:val="0078602E"/>
    <w:rsid w:val="00787C3C"/>
    <w:rsid w:val="00790B35"/>
    <w:rsid w:val="00793241"/>
    <w:rsid w:val="0079527A"/>
    <w:rsid w:val="00795470"/>
    <w:rsid w:val="00795F8F"/>
    <w:rsid w:val="00795FBA"/>
    <w:rsid w:val="00796DA5"/>
    <w:rsid w:val="007A14BC"/>
    <w:rsid w:val="007A5F6B"/>
    <w:rsid w:val="007A76FB"/>
    <w:rsid w:val="007B4A57"/>
    <w:rsid w:val="007B4C1E"/>
    <w:rsid w:val="007B62B8"/>
    <w:rsid w:val="007B660C"/>
    <w:rsid w:val="007B7DE1"/>
    <w:rsid w:val="007C0FE4"/>
    <w:rsid w:val="007C2282"/>
    <w:rsid w:val="007C70D4"/>
    <w:rsid w:val="007D4629"/>
    <w:rsid w:val="007E01A7"/>
    <w:rsid w:val="007E1C8C"/>
    <w:rsid w:val="007E4289"/>
    <w:rsid w:val="007E5F89"/>
    <w:rsid w:val="007F2D8F"/>
    <w:rsid w:val="007F440E"/>
    <w:rsid w:val="007F57FE"/>
    <w:rsid w:val="007F5939"/>
    <w:rsid w:val="00801039"/>
    <w:rsid w:val="008026D4"/>
    <w:rsid w:val="008042BA"/>
    <w:rsid w:val="00805FAF"/>
    <w:rsid w:val="00810615"/>
    <w:rsid w:val="0081074E"/>
    <w:rsid w:val="00810D91"/>
    <w:rsid w:val="00812621"/>
    <w:rsid w:val="008149F3"/>
    <w:rsid w:val="00815D1C"/>
    <w:rsid w:val="00817CD7"/>
    <w:rsid w:val="008226B5"/>
    <w:rsid w:val="00822B08"/>
    <w:rsid w:val="00823329"/>
    <w:rsid w:val="008276F6"/>
    <w:rsid w:val="008303E9"/>
    <w:rsid w:val="00832B37"/>
    <w:rsid w:val="008342D9"/>
    <w:rsid w:val="00840751"/>
    <w:rsid w:val="00840B60"/>
    <w:rsid w:val="008429EA"/>
    <w:rsid w:val="008430A8"/>
    <w:rsid w:val="00844932"/>
    <w:rsid w:val="00844C78"/>
    <w:rsid w:val="00846D02"/>
    <w:rsid w:val="008541E5"/>
    <w:rsid w:val="0085450B"/>
    <w:rsid w:val="0085611F"/>
    <w:rsid w:val="00862A5A"/>
    <w:rsid w:val="00863C8C"/>
    <w:rsid w:val="008742B9"/>
    <w:rsid w:val="00874DC7"/>
    <w:rsid w:val="0087527A"/>
    <w:rsid w:val="00877F95"/>
    <w:rsid w:val="00881B30"/>
    <w:rsid w:val="00884A78"/>
    <w:rsid w:val="0089062B"/>
    <w:rsid w:val="00897290"/>
    <w:rsid w:val="00897CC1"/>
    <w:rsid w:val="008A3610"/>
    <w:rsid w:val="008A51D9"/>
    <w:rsid w:val="008A7C76"/>
    <w:rsid w:val="008B12AB"/>
    <w:rsid w:val="008B1D3E"/>
    <w:rsid w:val="008B1FBB"/>
    <w:rsid w:val="008B3A9D"/>
    <w:rsid w:val="008B42C8"/>
    <w:rsid w:val="008B7DF2"/>
    <w:rsid w:val="008C0F38"/>
    <w:rsid w:val="008C1791"/>
    <w:rsid w:val="008C492A"/>
    <w:rsid w:val="008C59F6"/>
    <w:rsid w:val="008C7B5A"/>
    <w:rsid w:val="008D48BD"/>
    <w:rsid w:val="008D7543"/>
    <w:rsid w:val="008E4762"/>
    <w:rsid w:val="008E4797"/>
    <w:rsid w:val="008E55E3"/>
    <w:rsid w:val="008E7BBC"/>
    <w:rsid w:val="008F2684"/>
    <w:rsid w:val="008F331B"/>
    <w:rsid w:val="00902D38"/>
    <w:rsid w:val="009033E6"/>
    <w:rsid w:val="009105D8"/>
    <w:rsid w:val="00913AC3"/>
    <w:rsid w:val="00915D34"/>
    <w:rsid w:val="009172A4"/>
    <w:rsid w:val="00917C4C"/>
    <w:rsid w:val="00921DF4"/>
    <w:rsid w:val="00925CD0"/>
    <w:rsid w:val="00930119"/>
    <w:rsid w:val="0093087C"/>
    <w:rsid w:val="00930D59"/>
    <w:rsid w:val="00931D41"/>
    <w:rsid w:val="00936819"/>
    <w:rsid w:val="00936F1D"/>
    <w:rsid w:val="00940361"/>
    <w:rsid w:val="00944BBB"/>
    <w:rsid w:val="00944C64"/>
    <w:rsid w:val="00952923"/>
    <w:rsid w:val="00954967"/>
    <w:rsid w:val="00954FD3"/>
    <w:rsid w:val="00960352"/>
    <w:rsid w:val="00962552"/>
    <w:rsid w:val="00965393"/>
    <w:rsid w:val="009711E0"/>
    <w:rsid w:val="00973C51"/>
    <w:rsid w:val="00975B22"/>
    <w:rsid w:val="00976542"/>
    <w:rsid w:val="009805A8"/>
    <w:rsid w:val="009814AB"/>
    <w:rsid w:val="00983345"/>
    <w:rsid w:val="009859E0"/>
    <w:rsid w:val="009876D3"/>
    <w:rsid w:val="00993132"/>
    <w:rsid w:val="009939DF"/>
    <w:rsid w:val="00997C12"/>
    <w:rsid w:val="009A003A"/>
    <w:rsid w:val="009A1DFF"/>
    <w:rsid w:val="009A443B"/>
    <w:rsid w:val="009A53E2"/>
    <w:rsid w:val="009A5703"/>
    <w:rsid w:val="009B0F98"/>
    <w:rsid w:val="009B1C6A"/>
    <w:rsid w:val="009B54A0"/>
    <w:rsid w:val="009B69A0"/>
    <w:rsid w:val="009B7B0B"/>
    <w:rsid w:val="009C0D24"/>
    <w:rsid w:val="009C2AFA"/>
    <w:rsid w:val="009C2CEB"/>
    <w:rsid w:val="009C3225"/>
    <w:rsid w:val="009C555C"/>
    <w:rsid w:val="009C6285"/>
    <w:rsid w:val="009D5D8F"/>
    <w:rsid w:val="009D60E5"/>
    <w:rsid w:val="009D78E9"/>
    <w:rsid w:val="009E141C"/>
    <w:rsid w:val="009E4BA4"/>
    <w:rsid w:val="009E6B5C"/>
    <w:rsid w:val="009E7A66"/>
    <w:rsid w:val="009F0D00"/>
    <w:rsid w:val="009F0D12"/>
    <w:rsid w:val="009F2067"/>
    <w:rsid w:val="009F33C6"/>
    <w:rsid w:val="009F3A53"/>
    <w:rsid w:val="009F4FD8"/>
    <w:rsid w:val="009F76C9"/>
    <w:rsid w:val="00A01327"/>
    <w:rsid w:val="00A01C57"/>
    <w:rsid w:val="00A04B33"/>
    <w:rsid w:val="00A05A3E"/>
    <w:rsid w:val="00A11DE5"/>
    <w:rsid w:val="00A160B1"/>
    <w:rsid w:val="00A20A23"/>
    <w:rsid w:val="00A25F9E"/>
    <w:rsid w:val="00A311D8"/>
    <w:rsid w:val="00A3143E"/>
    <w:rsid w:val="00A37A5D"/>
    <w:rsid w:val="00A37DEF"/>
    <w:rsid w:val="00A40759"/>
    <w:rsid w:val="00A40C1C"/>
    <w:rsid w:val="00A42877"/>
    <w:rsid w:val="00A4541B"/>
    <w:rsid w:val="00A47D06"/>
    <w:rsid w:val="00A47DCA"/>
    <w:rsid w:val="00A534A1"/>
    <w:rsid w:val="00A56781"/>
    <w:rsid w:val="00A60C63"/>
    <w:rsid w:val="00A63377"/>
    <w:rsid w:val="00A63B69"/>
    <w:rsid w:val="00A6406F"/>
    <w:rsid w:val="00A67073"/>
    <w:rsid w:val="00A734CC"/>
    <w:rsid w:val="00A74C89"/>
    <w:rsid w:val="00A74DC4"/>
    <w:rsid w:val="00A75253"/>
    <w:rsid w:val="00A81091"/>
    <w:rsid w:val="00A854D6"/>
    <w:rsid w:val="00A92CAE"/>
    <w:rsid w:val="00A941F0"/>
    <w:rsid w:val="00A955B5"/>
    <w:rsid w:val="00A958F2"/>
    <w:rsid w:val="00A9B7BD"/>
    <w:rsid w:val="00AA02AA"/>
    <w:rsid w:val="00AA05A4"/>
    <w:rsid w:val="00AA4C8F"/>
    <w:rsid w:val="00AA5192"/>
    <w:rsid w:val="00AB53C1"/>
    <w:rsid w:val="00AB53F1"/>
    <w:rsid w:val="00AB5690"/>
    <w:rsid w:val="00AB6BFF"/>
    <w:rsid w:val="00AC0C0F"/>
    <w:rsid w:val="00AC2553"/>
    <w:rsid w:val="00AC38D8"/>
    <w:rsid w:val="00AC41D1"/>
    <w:rsid w:val="00AD06A0"/>
    <w:rsid w:val="00AD1B7F"/>
    <w:rsid w:val="00AD1D19"/>
    <w:rsid w:val="00AD522B"/>
    <w:rsid w:val="00AD767A"/>
    <w:rsid w:val="00AE2756"/>
    <w:rsid w:val="00AE3E17"/>
    <w:rsid w:val="00AE7DAB"/>
    <w:rsid w:val="00AF001F"/>
    <w:rsid w:val="00AF5AC3"/>
    <w:rsid w:val="00AF5C4F"/>
    <w:rsid w:val="00AF6C92"/>
    <w:rsid w:val="00B00645"/>
    <w:rsid w:val="00B01009"/>
    <w:rsid w:val="00B027F4"/>
    <w:rsid w:val="00B03251"/>
    <w:rsid w:val="00B03CD1"/>
    <w:rsid w:val="00B04114"/>
    <w:rsid w:val="00B072A2"/>
    <w:rsid w:val="00B0799D"/>
    <w:rsid w:val="00B10AC8"/>
    <w:rsid w:val="00B11FBC"/>
    <w:rsid w:val="00B124EE"/>
    <w:rsid w:val="00B14F36"/>
    <w:rsid w:val="00B154BA"/>
    <w:rsid w:val="00B157F4"/>
    <w:rsid w:val="00B165B0"/>
    <w:rsid w:val="00B17A94"/>
    <w:rsid w:val="00B17ACD"/>
    <w:rsid w:val="00B21B0A"/>
    <w:rsid w:val="00B2599D"/>
    <w:rsid w:val="00B26EAF"/>
    <w:rsid w:val="00B3078E"/>
    <w:rsid w:val="00B349C1"/>
    <w:rsid w:val="00B3706A"/>
    <w:rsid w:val="00B400A2"/>
    <w:rsid w:val="00B40108"/>
    <w:rsid w:val="00B41EB6"/>
    <w:rsid w:val="00B437B2"/>
    <w:rsid w:val="00B43C98"/>
    <w:rsid w:val="00B51ACE"/>
    <w:rsid w:val="00B5385F"/>
    <w:rsid w:val="00B53DE2"/>
    <w:rsid w:val="00B54A6E"/>
    <w:rsid w:val="00B552D3"/>
    <w:rsid w:val="00B5596E"/>
    <w:rsid w:val="00B57095"/>
    <w:rsid w:val="00B61BCA"/>
    <w:rsid w:val="00B62DFA"/>
    <w:rsid w:val="00B633CD"/>
    <w:rsid w:val="00B6401A"/>
    <w:rsid w:val="00B72369"/>
    <w:rsid w:val="00B73881"/>
    <w:rsid w:val="00B773A1"/>
    <w:rsid w:val="00B80612"/>
    <w:rsid w:val="00B819E6"/>
    <w:rsid w:val="00B834DB"/>
    <w:rsid w:val="00B85E81"/>
    <w:rsid w:val="00B867EF"/>
    <w:rsid w:val="00B86B25"/>
    <w:rsid w:val="00B8791E"/>
    <w:rsid w:val="00B917E7"/>
    <w:rsid w:val="00B93154"/>
    <w:rsid w:val="00B939E9"/>
    <w:rsid w:val="00B959E3"/>
    <w:rsid w:val="00B97DC4"/>
    <w:rsid w:val="00BA1600"/>
    <w:rsid w:val="00BB2416"/>
    <w:rsid w:val="00BB70BE"/>
    <w:rsid w:val="00BC0B48"/>
    <w:rsid w:val="00BC1491"/>
    <w:rsid w:val="00BC18DC"/>
    <w:rsid w:val="00BC70E9"/>
    <w:rsid w:val="00BC73D5"/>
    <w:rsid w:val="00BD00BC"/>
    <w:rsid w:val="00BD1DEC"/>
    <w:rsid w:val="00BD6016"/>
    <w:rsid w:val="00BD650B"/>
    <w:rsid w:val="00BD7E6D"/>
    <w:rsid w:val="00BE0785"/>
    <w:rsid w:val="00BE195E"/>
    <w:rsid w:val="00BE1AF7"/>
    <w:rsid w:val="00BF1F2A"/>
    <w:rsid w:val="00BF233E"/>
    <w:rsid w:val="00BF6738"/>
    <w:rsid w:val="00C007DD"/>
    <w:rsid w:val="00C019EE"/>
    <w:rsid w:val="00C0602A"/>
    <w:rsid w:val="00C10F52"/>
    <w:rsid w:val="00C11BD1"/>
    <w:rsid w:val="00C12021"/>
    <w:rsid w:val="00C15157"/>
    <w:rsid w:val="00C21D7B"/>
    <w:rsid w:val="00C24092"/>
    <w:rsid w:val="00C277AF"/>
    <w:rsid w:val="00C30080"/>
    <w:rsid w:val="00C3539C"/>
    <w:rsid w:val="00C369D5"/>
    <w:rsid w:val="00C36D54"/>
    <w:rsid w:val="00C44826"/>
    <w:rsid w:val="00C44AA6"/>
    <w:rsid w:val="00C45E25"/>
    <w:rsid w:val="00C46660"/>
    <w:rsid w:val="00C46705"/>
    <w:rsid w:val="00C506BC"/>
    <w:rsid w:val="00C50B66"/>
    <w:rsid w:val="00C51E2D"/>
    <w:rsid w:val="00C557A1"/>
    <w:rsid w:val="00C60C8E"/>
    <w:rsid w:val="00C624B6"/>
    <w:rsid w:val="00C642E5"/>
    <w:rsid w:val="00C65185"/>
    <w:rsid w:val="00C651A8"/>
    <w:rsid w:val="00C6778B"/>
    <w:rsid w:val="00C70649"/>
    <w:rsid w:val="00C7113F"/>
    <w:rsid w:val="00C765EB"/>
    <w:rsid w:val="00C76FA9"/>
    <w:rsid w:val="00C77DE0"/>
    <w:rsid w:val="00C8055D"/>
    <w:rsid w:val="00C830E2"/>
    <w:rsid w:val="00C83BB7"/>
    <w:rsid w:val="00C85C0F"/>
    <w:rsid w:val="00C8648F"/>
    <w:rsid w:val="00C908E6"/>
    <w:rsid w:val="00C95035"/>
    <w:rsid w:val="00CA00E0"/>
    <w:rsid w:val="00CA116E"/>
    <w:rsid w:val="00CA1D09"/>
    <w:rsid w:val="00CA59D5"/>
    <w:rsid w:val="00CA5D23"/>
    <w:rsid w:val="00CB260A"/>
    <w:rsid w:val="00CB30C5"/>
    <w:rsid w:val="00CB5B7D"/>
    <w:rsid w:val="00CB5BDA"/>
    <w:rsid w:val="00CB6901"/>
    <w:rsid w:val="00CC1A79"/>
    <w:rsid w:val="00CC3FAA"/>
    <w:rsid w:val="00CC516A"/>
    <w:rsid w:val="00CC6685"/>
    <w:rsid w:val="00CD1E00"/>
    <w:rsid w:val="00CD2808"/>
    <w:rsid w:val="00CD353C"/>
    <w:rsid w:val="00CD3CE8"/>
    <w:rsid w:val="00CD431B"/>
    <w:rsid w:val="00CD5E72"/>
    <w:rsid w:val="00CD63A4"/>
    <w:rsid w:val="00CD6F31"/>
    <w:rsid w:val="00CE2B3B"/>
    <w:rsid w:val="00CE6FBD"/>
    <w:rsid w:val="00CF122D"/>
    <w:rsid w:val="00CF3E8F"/>
    <w:rsid w:val="00CF50EA"/>
    <w:rsid w:val="00CF77C2"/>
    <w:rsid w:val="00CF7D90"/>
    <w:rsid w:val="00D001EB"/>
    <w:rsid w:val="00D03DC2"/>
    <w:rsid w:val="00D04556"/>
    <w:rsid w:val="00D05DA2"/>
    <w:rsid w:val="00D06303"/>
    <w:rsid w:val="00D115E5"/>
    <w:rsid w:val="00D12D72"/>
    <w:rsid w:val="00D146F8"/>
    <w:rsid w:val="00D161D1"/>
    <w:rsid w:val="00D21149"/>
    <w:rsid w:val="00D24388"/>
    <w:rsid w:val="00D263CC"/>
    <w:rsid w:val="00D30D6B"/>
    <w:rsid w:val="00D31456"/>
    <w:rsid w:val="00D31540"/>
    <w:rsid w:val="00D31E3A"/>
    <w:rsid w:val="00D33C05"/>
    <w:rsid w:val="00D36A13"/>
    <w:rsid w:val="00D379A4"/>
    <w:rsid w:val="00D441E2"/>
    <w:rsid w:val="00D452C5"/>
    <w:rsid w:val="00D46B7B"/>
    <w:rsid w:val="00D51743"/>
    <w:rsid w:val="00D51F8D"/>
    <w:rsid w:val="00D54992"/>
    <w:rsid w:val="00D603EB"/>
    <w:rsid w:val="00D6194A"/>
    <w:rsid w:val="00D62CF9"/>
    <w:rsid w:val="00D650C0"/>
    <w:rsid w:val="00D70202"/>
    <w:rsid w:val="00D71098"/>
    <w:rsid w:val="00D71CE5"/>
    <w:rsid w:val="00D7520F"/>
    <w:rsid w:val="00D76B4A"/>
    <w:rsid w:val="00D77AB0"/>
    <w:rsid w:val="00D80B9A"/>
    <w:rsid w:val="00D813DF"/>
    <w:rsid w:val="00D83172"/>
    <w:rsid w:val="00D94882"/>
    <w:rsid w:val="00DA6B2F"/>
    <w:rsid w:val="00DA6CE2"/>
    <w:rsid w:val="00DB00B6"/>
    <w:rsid w:val="00DB270A"/>
    <w:rsid w:val="00DB2F56"/>
    <w:rsid w:val="00DB3936"/>
    <w:rsid w:val="00DB4359"/>
    <w:rsid w:val="00DB439E"/>
    <w:rsid w:val="00DB62D9"/>
    <w:rsid w:val="00DB68A9"/>
    <w:rsid w:val="00DB6EC4"/>
    <w:rsid w:val="00DC298A"/>
    <w:rsid w:val="00DC638C"/>
    <w:rsid w:val="00DC6478"/>
    <w:rsid w:val="00DD26C1"/>
    <w:rsid w:val="00DD26F7"/>
    <w:rsid w:val="00DD2BBE"/>
    <w:rsid w:val="00DD4C4B"/>
    <w:rsid w:val="00DD6E3F"/>
    <w:rsid w:val="00DD71EE"/>
    <w:rsid w:val="00DE31A7"/>
    <w:rsid w:val="00DE3E88"/>
    <w:rsid w:val="00DE5D0E"/>
    <w:rsid w:val="00DE6A55"/>
    <w:rsid w:val="00DF0605"/>
    <w:rsid w:val="00DF1BD0"/>
    <w:rsid w:val="00DF265C"/>
    <w:rsid w:val="00DF697B"/>
    <w:rsid w:val="00E00380"/>
    <w:rsid w:val="00E00C2D"/>
    <w:rsid w:val="00E01EF0"/>
    <w:rsid w:val="00E020B7"/>
    <w:rsid w:val="00E029C1"/>
    <w:rsid w:val="00E04CB4"/>
    <w:rsid w:val="00E04E7E"/>
    <w:rsid w:val="00E05749"/>
    <w:rsid w:val="00E061AA"/>
    <w:rsid w:val="00E10522"/>
    <w:rsid w:val="00E11F48"/>
    <w:rsid w:val="00E1706A"/>
    <w:rsid w:val="00E20888"/>
    <w:rsid w:val="00E23602"/>
    <w:rsid w:val="00E23C95"/>
    <w:rsid w:val="00E34E3B"/>
    <w:rsid w:val="00E373F8"/>
    <w:rsid w:val="00E40D71"/>
    <w:rsid w:val="00E428C8"/>
    <w:rsid w:val="00E45E29"/>
    <w:rsid w:val="00E46532"/>
    <w:rsid w:val="00E47352"/>
    <w:rsid w:val="00E508C9"/>
    <w:rsid w:val="00E51397"/>
    <w:rsid w:val="00E5319D"/>
    <w:rsid w:val="00E66B45"/>
    <w:rsid w:val="00E67F1E"/>
    <w:rsid w:val="00E70C9A"/>
    <w:rsid w:val="00E71B25"/>
    <w:rsid w:val="00E72BA6"/>
    <w:rsid w:val="00E7376F"/>
    <w:rsid w:val="00E764FD"/>
    <w:rsid w:val="00E76A24"/>
    <w:rsid w:val="00E82525"/>
    <w:rsid w:val="00E832A5"/>
    <w:rsid w:val="00E83A7A"/>
    <w:rsid w:val="00E847B5"/>
    <w:rsid w:val="00E8711B"/>
    <w:rsid w:val="00E87F16"/>
    <w:rsid w:val="00E90BC1"/>
    <w:rsid w:val="00E9207E"/>
    <w:rsid w:val="00E94DAA"/>
    <w:rsid w:val="00E957DC"/>
    <w:rsid w:val="00E97328"/>
    <w:rsid w:val="00EA3B4E"/>
    <w:rsid w:val="00EA4BCF"/>
    <w:rsid w:val="00EA7910"/>
    <w:rsid w:val="00EB2603"/>
    <w:rsid w:val="00EB292F"/>
    <w:rsid w:val="00EB2A50"/>
    <w:rsid w:val="00EB3882"/>
    <w:rsid w:val="00EB41D8"/>
    <w:rsid w:val="00EB45FD"/>
    <w:rsid w:val="00EB669B"/>
    <w:rsid w:val="00EC03DB"/>
    <w:rsid w:val="00EC060C"/>
    <w:rsid w:val="00EC240A"/>
    <w:rsid w:val="00EC4BEE"/>
    <w:rsid w:val="00EC7C2F"/>
    <w:rsid w:val="00ED08CE"/>
    <w:rsid w:val="00ED140D"/>
    <w:rsid w:val="00EE21F3"/>
    <w:rsid w:val="00EE35B4"/>
    <w:rsid w:val="00EE4575"/>
    <w:rsid w:val="00EE6A2C"/>
    <w:rsid w:val="00EE7833"/>
    <w:rsid w:val="00EF0B2F"/>
    <w:rsid w:val="00EF0C2A"/>
    <w:rsid w:val="00F01A7C"/>
    <w:rsid w:val="00F03444"/>
    <w:rsid w:val="00F07C0F"/>
    <w:rsid w:val="00F125F2"/>
    <w:rsid w:val="00F1299A"/>
    <w:rsid w:val="00F1632A"/>
    <w:rsid w:val="00F16A46"/>
    <w:rsid w:val="00F17E3E"/>
    <w:rsid w:val="00F23D24"/>
    <w:rsid w:val="00F242CD"/>
    <w:rsid w:val="00F277FC"/>
    <w:rsid w:val="00F30674"/>
    <w:rsid w:val="00F348FD"/>
    <w:rsid w:val="00F42361"/>
    <w:rsid w:val="00F47068"/>
    <w:rsid w:val="00F505FA"/>
    <w:rsid w:val="00F5306B"/>
    <w:rsid w:val="00F5491B"/>
    <w:rsid w:val="00F54ACD"/>
    <w:rsid w:val="00F555D8"/>
    <w:rsid w:val="00F55E15"/>
    <w:rsid w:val="00F604AC"/>
    <w:rsid w:val="00F62AC0"/>
    <w:rsid w:val="00F63AC7"/>
    <w:rsid w:val="00F640F0"/>
    <w:rsid w:val="00F663D2"/>
    <w:rsid w:val="00F67831"/>
    <w:rsid w:val="00F74593"/>
    <w:rsid w:val="00F7618C"/>
    <w:rsid w:val="00F773EC"/>
    <w:rsid w:val="00F77BCF"/>
    <w:rsid w:val="00F80861"/>
    <w:rsid w:val="00F81E0A"/>
    <w:rsid w:val="00F82589"/>
    <w:rsid w:val="00F82C37"/>
    <w:rsid w:val="00F95538"/>
    <w:rsid w:val="00F95961"/>
    <w:rsid w:val="00F96215"/>
    <w:rsid w:val="00FA35E8"/>
    <w:rsid w:val="00FA394B"/>
    <w:rsid w:val="00FA5680"/>
    <w:rsid w:val="00FA6072"/>
    <w:rsid w:val="00FB12FD"/>
    <w:rsid w:val="00FB194E"/>
    <w:rsid w:val="00FB30B1"/>
    <w:rsid w:val="00FB53CE"/>
    <w:rsid w:val="00FB79D3"/>
    <w:rsid w:val="00FC23B5"/>
    <w:rsid w:val="00FC3B1B"/>
    <w:rsid w:val="00FD20B4"/>
    <w:rsid w:val="00FD322A"/>
    <w:rsid w:val="00FD3F6A"/>
    <w:rsid w:val="00FD53CB"/>
    <w:rsid w:val="00FD5732"/>
    <w:rsid w:val="00FE0DF5"/>
    <w:rsid w:val="00FE385C"/>
    <w:rsid w:val="00FE3B8E"/>
    <w:rsid w:val="00FE4D49"/>
    <w:rsid w:val="00FE5F24"/>
    <w:rsid w:val="00FF12CB"/>
    <w:rsid w:val="00FF4B8E"/>
    <w:rsid w:val="0109F8A4"/>
    <w:rsid w:val="0146A262"/>
    <w:rsid w:val="020D8437"/>
    <w:rsid w:val="02434F00"/>
    <w:rsid w:val="0282459F"/>
    <w:rsid w:val="04623544"/>
    <w:rsid w:val="06BA6663"/>
    <w:rsid w:val="0860ADEA"/>
    <w:rsid w:val="0912DA93"/>
    <w:rsid w:val="0B47F794"/>
    <w:rsid w:val="0B64B9D1"/>
    <w:rsid w:val="0C26DB72"/>
    <w:rsid w:val="0EF2F5D4"/>
    <w:rsid w:val="100CB3E7"/>
    <w:rsid w:val="173ED4DF"/>
    <w:rsid w:val="1965502A"/>
    <w:rsid w:val="1B715AF8"/>
    <w:rsid w:val="1BD20F6F"/>
    <w:rsid w:val="1E2ED0CA"/>
    <w:rsid w:val="208BDCBB"/>
    <w:rsid w:val="244ADD7F"/>
    <w:rsid w:val="244E2C53"/>
    <w:rsid w:val="26D9BC43"/>
    <w:rsid w:val="27734EAD"/>
    <w:rsid w:val="2886DCD1"/>
    <w:rsid w:val="288EFDEF"/>
    <w:rsid w:val="28A841C7"/>
    <w:rsid w:val="29CB4ECD"/>
    <w:rsid w:val="2B03A0C8"/>
    <w:rsid w:val="2C371AC1"/>
    <w:rsid w:val="2D1CE67C"/>
    <w:rsid w:val="2D55EEEB"/>
    <w:rsid w:val="3139F992"/>
    <w:rsid w:val="31556AB3"/>
    <w:rsid w:val="31938B9B"/>
    <w:rsid w:val="333E9DC0"/>
    <w:rsid w:val="33C972AB"/>
    <w:rsid w:val="350A34E8"/>
    <w:rsid w:val="37E42C42"/>
    <w:rsid w:val="3A22C4A4"/>
    <w:rsid w:val="3DB15A2E"/>
    <w:rsid w:val="3DC540AE"/>
    <w:rsid w:val="3E1D4D7B"/>
    <w:rsid w:val="3F42225F"/>
    <w:rsid w:val="408EFCE3"/>
    <w:rsid w:val="40B5C546"/>
    <w:rsid w:val="40B9F3FA"/>
    <w:rsid w:val="4113092A"/>
    <w:rsid w:val="41DDAC77"/>
    <w:rsid w:val="4204AF11"/>
    <w:rsid w:val="423D6958"/>
    <w:rsid w:val="42A339F2"/>
    <w:rsid w:val="430F14C5"/>
    <w:rsid w:val="44721DAD"/>
    <w:rsid w:val="44D566FF"/>
    <w:rsid w:val="450596D3"/>
    <w:rsid w:val="4633CF11"/>
    <w:rsid w:val="46CEE10B"/>
    <w:rsid w:val="4965C4A6"/>
    <w:rsid w:val="4A59E11C"/>
    <w:rsid w:val="4A8FC49E"/>
    <w:rsid w:val="4BC4EB25"/>
    <w:rsid w:val="4D32BEAC"/>
    <w:rsid w:val="4D7FF98E"/>
    <w:rsid w:val="4E5E6853"/>
    <w:rsid w:val="5001F647"/>
    <w:rsid w:val="50A09B0F"/>
    <w:rsid w:val="5278D779"/>
    <w:rsid w:val="55660E6C"/>
    <w:rsid w:val="56ADD0A3"/>
    <w:rsid w:val="56DEC0CC"/>
    <w:rsid w:val="57FEA1EC"/>
    <w:rsid w:val="5A1701D2"/>
    <w:rsid w:val="5B01EB45"/>
    <w:rsid w:val="5B3B7862"/>
    <w:rsid w:val="5BA873AD"/>
    <w:rsid w:val="5F0D0CEF"/>
    <w:rsid w:val="5F6AB8E1"/>
    <w:rsid w:val="60D10ED5"/>
    <w:rsid w:val="6171CE3B"/>
    <w:rsid w:val="65819DFC"/>
    <w:rsid w:val="66E4E0DF"/>
    <w:rsid w:val="680AFBEE"/>
    <w:rsid w:val="69229A1D"/>
    <w:rsid w:val="69655604"/>
    <w:rsid w:val="6B15C6D8"/>
    <w:rsid w:val="6B3B4ED8"/>
    <w:rsid w:val="6B5540F2"/>
    <w:rsid w:val="6DD36448"/>
    <w:rsid w:val="6F2962D4"/>
    <w:rsid w:val="718495FA"/>
    <w:rsid w:val="73D79886"/>
    <w:rsid w:val="74B31ACF"/>
    <w:rsid w:val="766A9DAF"/>
    <w:rsid w:val="76E57C06"/>
    <w:rsid w:val="7FDB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0CEF2"/>
  <w15:chartTrackingRefBased/>
  <w15:docId w15:val="{843723C7-A38C-4005-8512-434FD35D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31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31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31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31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31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31A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31A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31A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31A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31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31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31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31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31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31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31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31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31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31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31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31A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31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31A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31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31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31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31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31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31A7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2D1E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D1E96"/>
    <w:pPr>
      <w:widowControl w:val="0"/>
    </w:pPr>
    <w:rPr>
      <w:rFonts w:ascii="Courier" w:eastAsia="Times New Roman" w:hAnsi="Courier" w:cs="Times New Roman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1E96"/>
    <w:rPr>
      <w:rFonts w:ascii="Courier" w:eastAsia="Times New Roman" w:hAnsi="Courier" w:cs="Times New Roman"/>
      <w:kern w:val="0"/>
      <w:sz w:val="20"/>
      <w:szCs w:val="20"/>
      <w14:ligatures w14:val="none"/>
    </w:rPr>
  </w:style>
  <w:style w:type="table" w:styleId="TableGrid">
    <w:name w:val="Table Grid"/>
    <w:basedOn w:val="TableNormal"/>
    <w:uiPriority w:val="39"/>
    <w:rsid w:val="005A0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867E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67E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45BA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328"/>
    <w:pPr>
      <w:widowControl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328"/>
    <w:rPr>
      <w:rFonts w:ascii="Courier" w:eastAsia="Times New Roman" w:hAnsi="Courier" w:cs="Times New Roman"/>
      <w:b/>
      <w:bCs/>
      <w:kern w:val="0"/>
      <w:sz w:val="20"/>
      <w:szCs w:val="20"/>
      <w14:ligatures w14:val="none"/>
    </w:rPr>
  </w:style>
  <w:style w:type="character" w:styleId="Mention">
    <w:name w:val="Mention"/>
    <w:basedOn w:val="DefaultParagraphFont"/>
    <w:uiPriority w:val="99"/>
    <w:unhideWhenUsed/>
    <w:rsid w:val="00E97328"/>
    <w:rPr>
      <w:color w:val="2B579A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15BB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.gov/spd/benefits/state-holidays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in.gov/spd/benefits/state-holiday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BA9320DDE6C54BB89B6238A4394353" ma:contentTypeVersion="3" ma:contentTypeDescription="Create a new document." ma:contentTypeScope="" ma:versionID="fd9019cb704562e8c7e40f11a7a13b3d">
  <xsd:schema xmlns:xsd="http://www.w3.org/2001/XMLSchema" xmlns:xs="http://www.w3.org/2001/XMLSchema" xmlns:p="http://schemas.microsoft.com/office/2006/metadata/properties" xmlns:ns2="ee6efde3-c22c-442e-889a-d9d63b2f1667" targetNamespace="http://schemas.microsoft.com/office/2006/metadata/properties" ma:root="true" ma:fieldsID="c514503cc3353c5f1ce7cb93f1ad334e" ns2:_="">
    <xsd:import namespace="ee6efde3-c22c-442e-889a-d9d63b2f16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6efde3-c22c-442e-889a-d9d63b2f16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3064BB-881C-4A5E-9F0D-E64EF69FA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6efde3-c22c-442e-889a-d9d63b2f16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426C01-7C0C-45AF-8AB2-1D66D6D615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CE5EED-C614-462F-853E-10F8E359EEE3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7</Pages>
  <Words>2237</Words>
  <Characters>12752</Characters>
  <Application>Microsoft Office Word</Application>
  <DocSecurity>0</DocSecurity>
  <Lines>106</Lines>
  <Paragraphs>29</Paragraphs>
  <ScaleCrop>false</ScaleCrop>
  <Company>Indiana Office of Technology</Company>
  <LinksUpToDate>false</LinksUpToDate>
  <CharactersWithSpaces>14960</CharactersWithSpaces>
  <SharedDoc>false</SharedDoc>
  <HLinks>
    <vt:vector size="42" baseType="variant">
      <vt:variant>
        <vt:i4>2621548</vt:i4>
      </vt:variant>
      <vt:variant>
        <vt:i4>3</vt:i4>
      </vt:variant>
      <vt:variant>
        <vt:i4>0</vt:i4>
      </vt:variant>
      <vt:variant>
        <vt:i4>5</vt:i4>
      </vt:variant>
      <vt:variant>
        <vt:lpwstr>https://www.in.gov/spd/benefits/state-holidays/</vt:lpwstr>
      </vt:variant>
      <vt:variant>
        <vt:lpwstr/>
      </vt:variant>
      <vt:variant>
        <vt:i4>2621548</vt:i4>
      </vt:variant>
      <vt:variant>
        <vt:i4>0</vt:i4>
      </vt:variant>
      <vt:variant>
        <vt:i4>0</vt:i4>
      </vt:variant>
      <vt:variant>
        <vt:i4>5</vt:i4>
      </vt:variant>
      <vt:variant>
        <vt:lpwstr>https://www.in.gov/spd/benefits/state-holidays/</vt:lpwstr>
      </vt:variant>
      <vt:variant>
        <vt:lpwstr/>
      </vt:variant>
      <vt:variant>
        <vt:i4>4784247</vt:i4>
      </vt:variant>
      <vt:variant>
        <vt:i4>12</vt:i4>
      </vt:variant>
      <vt:variant>
        <vt:i4>0</vt:i4>
      </vt:variant>
      <vt:variant>
        <vt:i4>5</vt:i4>
      </vt:variant>
      <vt:variant>
        <vt:lpwstr>mailto:Amy.Oakes@fssa.in.gov</vt:lpwstr>
      </vt:variant>
      <vt:variant>
        <vt:lpwstr/>
      </vt:variant>
      <vt:variant>
        <vt:i4>4784247</vt:i4>
      </vt:variant>
      <vt:variant>
        <vt:i4>9</vt:i4>
      </vt:variant>
      <vt:variant>
        <vt:i4>0</vt:i4>
      </vt:variant>
      <vt:variant>
        <vt:i4>5</vt:i4>
      </vt:variant>
      <vt:variant>
        <vt:lpwstr>mailto:Amy.Oakes@fssa.in.gov</vt:lpwstr>
      </vt:variant>
      <vt:variant>
        <vt:lpwstr/>
      </vt:variant>
      <vt:variant>
        <vt:i4>2293784</vt:i4>
      </vt:variant>
      <vt:variant>
        <vt:i4>6</vt:i4>
      </vt:variant>
      <vt:variant>
        <vt:i4>0</vt:i4>
      </vt:variant>
      <vt:variant>
        <vt:i4>5</vt:i4>
      </vt:variant>
      <vt:variant>
        <vt:lpwstr>mailto:Linda.Beane@fssa.IN.gov</vt:lpwstr>
      </vt:variant>
      <vt:variant>
        <vt:lpwstr/>
      </vt:variant>
      <vt:variant>
        <vt:i4>2293784</vt:i4>
      </vt:variant>
      <vt:variant>
        <vt:i4>3</vt:i4>
      </vt:variant>
      <vt:variant>
        <vt:i4>0</vt:i4>
      </vt:variant>
      <vt:variant>
        <vt:i4>5</vt:i4>
      </vt:variant>
      <vt:variant>
        <vt:lpwstr>mailto:Linda.Beane@fssa.IN.gov</vt:lpwstr>
      </vt:variant>
      <vt:variant>
        <vt:lpwstr/>
      </vt:variant>
      <vt:variant>
        <vt:i4>5374052</vt:i4>
      </vt:variant>
      <vt:variant>
        <vt:i4>0</vt:i4>
      </vt:variant>
      <vt:variant>
        <vt:i4>0</vt:i4>
      </vt:variant>
      <vt:variant>
        <vt:i4>5</vt:i4>
      </vt:variant>
      <vt:variant>
        <vt:lpwstr>mailto:Tiwanna.House@fssa.IN.gov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Salinas, Lisa J</dc:creator>
  <cp:keywords/>
  <dc:description/>
  <cp:lastModifiedBy>March, Kevin</cp:lastModifiedBy>
  <cp:revision>3</cp:revision>
  <cp:lastPrinted>2025-10-21T05:40:00Z</cp:lastPrinted>
  <dcterms:created xsi:type="dcterms:W3CDTF">2025-12-09T18:56:00Z</dcterms:created>
  <dcterms:modified xsi:type="dcterms:W3CDTF">2025-12-19T17:27:00Z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0x0101004DBA9320DDE6C54BB89B6238A4394353</vt:lpwstr>
  </property>
</Properties>
</file>